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944"/>
        <w:gridCol w:w="5580"/>
      </w:tblGrid>
      <w:tr w:rsidR="0015532A" w14:paraId="07554AD2" w14:textId="77777777" w:rsidTr="00184091">
        <w:tc>
          <w:tcPr>
            <w:tcW w:w="1502" w:type="dxa"/>
          </w:tcPr>
          <w:p w14:paraId="0BB514AE" w14:textId="77777777" w:rsidR="0015532A" w:rsidRPr="0015532A" w:rsidRDefault="0015532A">
            <w:pPr>
              <w:rPr>
                <w:b/>
                <w:sz w:val="28"/>
              </w:rPr>
            </w:pPr>
            <w:r w:rsidRPr="00AB5383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524" w:type="dxa"/>
            <w:gridSpan w:val="2"/>
          </w:tcPr>
          <w:p w14:paraId="3CE70FC8" w14:textId="2AF509B9" w:rsidR="0015532A" w:rsidRPr="00AB5383" w:rsidRDefault="00FA0BF2" w:rsidP="61D8D076">
            <w:r>
              <w:rPr>
                <w:b/>
                <w:bCs/>
                <w:sz w:val="28"/>
                <w:szCs w:val="28"/>
              </w:rPr>
              <w:t>Head of Master Data</w:t>
            </w:r>
          </w:p>
        </w:tc>
      </w:tr>
      <w:tr w:rsidR="00511527" w14:paraId="19E3DFA8" w14:textId="77777777" w:rsidTr="00EB3529">
        <w:tblPrEx>
          <w:tblBorders>
            <w:bottom w:val="none" w:sz="0" w:space="0" w:color="auto"/>
          </w:tblBorders>
        </w:tblPrEx>
        <w:tc>
          <w:tcPr>
            <w:tcW w:w="3446" w:type="dxa"/>
            <w:gridSpan w:val="2"/>
            <w:shd w:val="clear" w:color="auto" w:fill="F2F2F2" w:themeFill="background1" w:themeFillShade="F2"/>
          </w:tcPr>
          <w:p w14:paraId="765F3ED3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3EFA0D7A" w14:textId="698B07FC" w:rsidR="00511527" w:rsidRPr="00E66070" w:rsidRDefault="16F3336D">
            <w:r>
              <w:t xml:space="preserve">Group </w:t>
            </w:r>
            <w:r w:rsidR="00557788">
              <w:t>Head of Data &amp; Reporting</w:t>
            </w:r>
          </w:p>
        </w:tc>
      </w:tr>
      <w:tr w:rsidR="00511527" w14:paraId="364EC885" w14:textId="77777777" w:rsidTr="00EB3529">
        <w:tblPrEx>
          <w:tblBorders>
            <w:bottom w:val="none" w:sz="0" w:space="0" w:color="auto"/>
          </w:tblBorders>
        </w:tblPrEx>
        <w:tc>
          <w:tcPr>
            <w:tcW w:w="3446" w:type="dxa"/>
            <w:gridSpan w:val="2"/>
            <w:shd w:val="clear" w:color="auto" w:fill="F2F2F2" w:themeFill="background1" w:themeFillShade="F2"/>
          </w:tcPr>
          <w:p w14:paraId="4FDA344F" w14:textId="68335865" w:rsidR="00511527" w:rsidRDefault="00EB3529">
            <w:pPr>
              <w:rPr>
                <w:b/>
              </w:rPr>
            </w:pPr>
            <w:r>
              <w:rPr>
                <w:b/>
              </w:rPr>
              <w:t>Function</w:t>
            </w:r>
            <w:r w:rsidR="00511527">
              <w:rPr>
                <w:b/>
              </w:rPr>
              <w:t xml:space="preserve">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0115A45A" w14:textId="77777777" w:rsidR="00511527" w:rsidRPr="00E66070" w:rsidRDefault="000E38EB">
            <w:r>
              <w:t xml:space="preserve">Finance </w:t>
            </w:r>
          </w:p>
        </w:tc>
      </w:tr>
      <w:tr w:rsidR="00511527" w14:paraId="4C9DF0B3" w14:textId="77777777" w:rsidTr="00B87D64">
        <w:tblPrEx>
          <w:tblBorders>
            <w:bottom w:val="none" w:sz="0" w:space="0" w:color="auto"/>
          </w:tblBorders>
        </w:tblPrEx>
        <w:tc>
          <w:tcPr>
            <w:tcW w:w="34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963F4B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06F97C" w14:textId="13ACFC5D" w:rsidR="00511527" w:rsidRPr="00E66070" w:rsidRDefault="00557788" w:rsidP="00A17467">
            <w:r>
              <w:t>Bristol</w:t>
            </w:r>
          </w:p>
        </w:tc>
      </w:tr>
      <w:tr w:rsidR="00511527" w14:paraId="5B5E99B5" w14:textId="77777777" w:rsidTr="00B87D64">
        <w:tblPrEx>
          <w:tblBorders>
            <w:bottom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27D705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70CC69" w14:textId="2265A52F" w:rsidR="00511527" w:rsidRPr="00E66070" w:rsidRDefault="0055757D" w:rsidP="00FB0A0B">
            <w:r>
              <w:t xml:space="preserve">In line with business needs; </w:t>
            </w:r>
            <w:r w:rsidR="00420CA7">
              <w:t>primarily Glasgow and Bristol</w:t>
            </w:r>
          </w:p>
        </w:tc>
      </w:tr>
    </w:tbl>
    <w:p w14:paraId="573B8C1F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703213D3" w14:textId="77777777" w:rsidTr="00411BCF">
        <w:tc>
          <w:tcPr>
            <w:tcW w:w="9026" w:type="dxa"/>
            <w:shd w:val="clear" w:color="auto" w:fill="F2F2F2" w:themeFill="background1" w:themeFillShade="F2"/>
          </w:tcPr>
          <w:p w14:paraId="227B5329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0A5AD7AF" w14:textId="77777777" w:rsidTr="00411BCF">
        <w:tc>
          <w:tcPr>
            <w:tcW w:w="9026" w:type="dxa"/>
            <w:shd w:val="clear" w:color="auto" w:fill="F2F2F2" w:themeFill="background1" w:themeFillShade="F2"/>
          </w:tcPr>
          <w:p w14:paraId="1D85191A" w14:textId="144D0E62" w:rsidR="00A604ED" w:rsidRDefault="00AF1561" w:rsidP="6AC8FA2D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Join us as w</w:t>
            </w:r>
            <w:r w:rsidR="00234A6F">
              <w:rPr>
                <w:rFonts w:cs="Arial"/>
                <w:lang w:val="en-US"/>
              </w:rPr>
              <w:t>e embark on a large-scale simplification programme</w:t>
            </w:r>
            <w:r w:rsidR="00BD5981">
              <w:rPr>
                <w:rFonts w:cs="Arial"/>
                <w:lang w:val="en-US"/>
              </w:rPr>
              <w:t xml:space="preserve"> </w:t>
            </w:r>
            <w:r w:rsidR="00186728">
              <w:rPr>
                <w:rFonts w:cs="Arial"/>
                <w:lang w:val="en-US"/>
              </w:rPr>
              <w:t>around our Data and Reporting.</w:t>
            </w:r>
            <w:r w:rsidR="00444672">
              <w:rPr>
                <w:rFonts w:cs="Arial"/>
                <w:lang w:val="en-US"/>
              </w:rPr>
              <w:t xml:space="preserve"> </w:t>
            </w:r>
            <w:r w:rsidR="00444672" w:rsidRPr="00444672">
              <w:rPr>
                <w:rFonts w:cs="Arial"/>
                <w:lang w:val="en-US"/>
              </w:rPr>
              <w:t xml:space="preserve">This is a diverse and exciting role for a knowledgeable Master Data Manager with the ability to </w:t>
            </w:r>
            <w:r w:rsidR="0047466A">
              <w:rPr>
                <w:rFonts w:cs="Arial"/>
                <w:lang w:val="en-US"/>
              </w:rPr>
              <w:t>leverage</w:t>
            </w:r>
            <w:r w:rsidR="00970469">
              <w:rPr>
                <w:rFonts w:cs="Arial"/>
                <w:lang w:val="en-US"/>
              </w:rPr>
              <w:t xml:space="preserve"> </w:t>
            </w:r>
            <w:r w:rsidR="0047466A">
              <w:rPr>
                <w:rFonts w:cs="Arial"/>
                <w:lang w:val="en-US"/>
              </w:rPr>
              <w:t xml:space="preserve">technology to </w:t>
            </w:r>
            <w:r w:rsidR="00444672" w:rsidRPr="00444672">
              <w:rPr>
                <w:rFonts w:cs="Arial"/>
                <w:lang w:val="en-US"/>
              </w:rPr>
              <w:t xml:space="preserve">transform </w:t>
            </w:r>
            <w:r w:rsidR="003D2222">
              <w:rPr>
                <w:rFonts w:cs="Arial"/>
                <w:lang w:val="en-US"/>
              </w:rPr>
              <w:t>the data function</w:t>
            </w:r>
            <w:r w:rsidR="00444672" w:rsidRPr="00444672">
              <w:rPr>
                <w:rFonts w:cs="Arial"/>
                <w:lang w:val="en-US"/>
              </w:rPr>
              <w:t>.</w:t>
            </w:r>
          </w:p>
          <w:p w14:paraId="708BDD2C" w14:textId="77777777" w:rsidR="00926CFD" w:rsidRDefault="00926CFD" w:rsidP="6AC8FA2D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cs="Arial"/>
                <w:lang w:val="en-US"/>
              </w:rPr>
            </w:pPr>
          </w:p>
          <w:p w14:paraId="1F59367D" w14:textId="610FA947" w:rsidR="00511527" w:rsidRDefault="00FD280F" w:rsidP="6AC8FA2D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</w:t>
            </w:r>
            <w:r w:rsidRPr="00FD280F">
              <w:rPr>
                <w:rFonts w:cs="Arial"/>
                <w:lang w:val="en-US"/>
              </w:rPr>
              <w:t>ead and manage the MD team, delivering an efficient and effective data service within a fast-paced environment.</w:t>
            </w:r>
            <w:r w:rsidR="00C147C2">
              <w:rPr>
                <w:rFonts w:cs="Arial"/>
                <w:lang w:val="en-US"/>
              </w:rPr>
              <w:t xml:space="preserve"> </w:t>
            </w:r>
            <w:r w:rsidR="00C33392">
              <w:rPr>
                <w:rFonts w:cs="Arial"/>
                <w:lang w:val="en-US"/>
              </w:rPr>
              <w:t>W</w:t>
            </w:r>
            <w:r w:rsidR="001E31A9" w:rsidRPr="001E31A9">
              <w:rPr>
                <w:rFonts w:cs="Arial"/>
                <w:lang w:val="en-US"/>
              </w:rPr>
              <w:t xml:space="preserve">ork closely with stakeholders to define data requirements, </w:t>
            </w:r>
            <w:r w:rsidR="00794B6C">
              <w:rPr>
                <w:rFonts w:cs="Arial"/>
                <w:lang w:val="en-US"/>
              </w:rPr>
              <w:t>e</w:t>
            </w:r>
            <w:r w:rsidR="001E31A9" w:rsidRPr="001E31A9">
              <w:rPr>
                <w:rFonts w:cs="Arial"/>
                <w:lang w:val="en-US"/>
              </w:rPr>
              <w:t xml:space="preserve">stablish data governance policies, and implement data management best practices to support business objectives. </w:t>
            </w:r>
          </w:p>
          <w:p w14:paraId="52971DB0" w14:textId="1DBCBBCC" w:rsidR="009357C3" w:rsidRPr="00806C10" w:rsidRDefault="009357C3" w:rsidP="6AC8FA2D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eastAsiaTheme="minorEastAsia"/>
                <w:lang w:val="en-US"/>
              </w:rPr>
            </w:pPr>
          </w:p>
        </w:tc>
      </w:tr>
      <w:tr w:rsidR="00511527" w14:paraId="684EEA0E" w14:textId="77777777" w:rsidTr="005A598F">
        <w:tc>
          <w:tcPr>
            <w:tcW w:w="9026" w:type="dxa"/>
            <w:shd w:val="clear" w:color="auto" w:fill="F2F2F2" w:themeFill="background1" w:themeFillShade="F2"/>
          </w:tcPr>
          <w:p w14:paraId="5D1ACD9D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511527" w14:paraId="4E4D90EB" w14:textId="77777777" w:rsidTr="00C23808">
        <w:trPr>
          <w:trHeight w:val="699"/>
        </w:trPr>
        <w:tc>
          <w:tcPr>
            <w:tcW w:w="9026" w:type="dxa"/>
            <w:tcBorders>
              <w:bottom w:val="nil"/>
            </w:tcBorders>
            <w:shd w:val="clear" w:color="auto" w:fill="F2F2F2" w:themeFill="background1" w:themeFillShade="F2"/>
          </w:tcPr>
          <w:p w14:paraId="046DDA77" w14:textId="13900A22" w:rsidR="00302E9E" w:rsidRDefault="0099271C" w:rsidP="006F4BF8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Contribute expertise</w:t>
            </w:r>
            <w:r w:rsidR="005572D4">
              <w:rPr>
                <w:rFonts w:cs="Arial"/>
                <w:lang w:val="en-US"/>
              </w:rPr>
              <w:t xml:space="preserve"> </w:t>
            </w:r>
            <w:r w:rsidR="00312643">
              <w:rPr>
                <w:rFonts w:cs="Arial"/>
                <w:lang w:val="en-US"/>
              </w:rPr>
              <w:t xml:space="preserve">on </w:t>
            </w:r>
            <w:r w:rsidR="009F715B">
              <w:rPr>
                <w:rFonts w:cs="Arial"/>
                <w:lang w:val="en-US"/>
              </w:rPr>
              <w:t>sta</w:t>
            </w:r>
            <w:r w:rsidR="00CD10F7">
              <w:rPr>
                <w:rFonts w:cs="Arial"/>
                <w:lang w:val="en-US"/>
              </w:rPr>
              <w:t>ndardising</w:t>
            </w:r>
            <w:r w:rsidR="004E6770">
              <w:rPr>
                <w:rFonts w:cs="Arial"/>
                <w:lang w:val="en-US"/>
              </w:rPr>
              <w:t xml:space="preserve"> master data</w:t>
            </w:r>
            <w:r w:rsidR="00B87EB9">
              <w:rPr>
                <w:rFonts w:cs="Arial"/>
                <w:lang w:val="en-US"/>
              </w:rPr>
              <w:t xml:space="preserve"> and</w:t>
            </w:r>
            <w:r w:rsidR="00E547E2">
              <w:rPr>
                <w:rFonts w:cs="Arial"/>
                <w:lang w:val="en-US"/>
              </w:rPr>
              <w:t xml:space="preserve"> automating</w:t>
            </w:r>
            <w:r w:rsidR="00D55343">
              <w:rPr>
                <w:rFonts w:cs="Arial"/>
                <w:lang w:val="en-US"/>
              </w:rPr>
              <w:t xml:space="preserve"> </w:t>
            </w:r>
            <w:r w:rsidR="00995FEC">
              <w:rPr>
                <w:rFonts w:cs="Arial"/>
                <w:lang w:val="en-US"/>
              </w:rPr>
              <w:t>workflows</w:t>
            </w:r>
            <w:r w:rsidR="00D55343">
              <w:rPr>
                <w:rFonts w:cs="Arial"/>
                <w:lang w:val="en-US"/>
              </w:rPr>
              <w:t xml:space="preserve"> as part of our simplification programme. </w:t>
            </w:r>
          </w:p>
          <w:p w14:paraId="68A21F91" w14:textId="207CB3CB" w:rsidR="00C80825" w:rsidRDefault="0051340E" w:rsidP="006F4BF8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Establish Master Data </w:t>
            </w:r>
            <w:r w:rsidR="00FD184C">
              <w:rPr>
                <w:rFonts w:cs="Arial"/>
                <w:lang w:val="en-US"/>
              </w:rPr>
              <w:t>as the</w:t>
            </w:r>
            <w:r w:rsidR="00794064">
              <w:rPr>
                <w:rFonts w:cs="Arial"/>
                <w:lang w:val="en-US"/>
              </w:rPr>
              <w:t xml:space="preserve"> </w:t>
            </w:r>
            <w:r w:rsidR="00470AF5">
              <w:rPr>
                <w:rFonts w:cs="Arial"/>
                <w:lang w:val="en-US"/>
              </w:rPr>
              <w:t xml:space="preserve">One </w:t>
            </w:r>
            <w:r w:rsidR="00D86BEF">
              <w:rPr>
                <w:rFonts w:cs="Arial"/>
                <w:lang w:val="en-US"/>
              </w:rPr>
              <w:t>Source of the Truth</w:t>
            </w:r>
            <w:r w:rsidR="00FD184C">
              <w:rPr>
                <w:rFonts w:cs="Arial"/>
                <w:lang w:val="en-US"/>
              </w:rPr>
              <w:t xml:space="preserve"> backbone of C&amp;C</w:t>
            </w:r>
            <w:r w:rsidR="00CA1828">
              <w:rPr>
                <w:rFonts w:cs="Arial"/>
                <w:lang w:val="en-US"/>
              </w:rPr>
              <w:t>.</w:t>
            </w:r>
            <w:r w:rsidR="00F87A77">
              <w:rPr>
                <w:rFonts w:cs="Arial"/>
                <w:lang w:val="en-US"/>
              </w:rPr>
              <w:t xml:space="preserve"> </w:t>
            </w:r>
          </w:p>
          <w:p w14:paraId="396B1599" w14:textId="753E0DBE" w:rsidR="006F4BF8" w:rsidRPr="006F4BF8" w:rsidRDefault="006429A4" w:rsidP="006F4BF8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Deliver an efficient data function</w:t>
            </w:r>
            <w:r w:rsidR="001C2B77">
              <w:rPr>
                <w:rFonts w:cs="Arial"/>
                <w:lang w:val="en-US"/>
              </w:rPr>
              <w:t>, m</w:t>
            </w:r>
            <w:r w:rsidR="006F4BF8" w:rsidRPr="006F4BF8">
              <w:rPr>
                <w:rFonts w:cs="Arial"/>
                <w:lang w:val="en-US"/>
              </w:rPr>
              <w:t>anag</w:t>
            </w:r>
            <w:r w:rsidR="001C2B77">
              <w:rPr>
                <w:rFonts w:cs="Arial"/>
                <w:lang w:val="en-US"/>
              </w:rPr>
              <w:t>ing</w:t>
            </w:r>
            <w:r w:rsidR="006F4BF8" w:rsidRPr="006F4BF8">
              <w:rPr>
                <w:rFonts w:cs="Arial"/>
                <w:lang w:val="en-US"/>
              </w:rPr>
              <w:t xml:space="preserve"> the master records for all customers, items and suppliers across all data sources and applications, based on the defined standards and specifications set in agreement with each Data steward.</w:t>
            </w:r>
          </w:p>
          <w:p w14:paraId="7089A202" w14:textId="77777777" w:rsidR="005079EF" w:rsidRPr="005079EF" w:rsidRDefault="005079EF" w:rsidP="005079EF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5079EF">
              <w:rPr>
                <w:rFonts w:cs="Arial"/>
                <w:lang w:val="en-US"/>
              </w:rPr>
              <w:t>Establish processes and procedures that monitor and enforce data governance.</w:t>
            </w:r>
          </w:p>
          <w:p w14:paraId="6B192068" w14:textId="77777777" w:rsidR="005079EF" w:rsidRDefault="005079EF" w:rsidP="005079EF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5079EF">
              <w:rPr>
                <w:rFonts w:cs="Arial"/>
                <w:lang w:val="en-US"/>
              </w:rPr>
              <w:t>Ensure data compliance and exception reporting is embedded in the organisation.</w:t>
            </w:r>
          </w:p>
          <w:p w14:paraId="540A30E9" w14:textId="4D2AE761" w:rsidR="005373AD" w:rsidRPr="005079EF" w:rsidRDefault="005373AD" w:rsidP="005079EF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5373AD">
              <w:rPr>
                <w:rFonts w:cs="Arial"/>
                <w:lang w:val="en-US"/>
              </w:rPr>
              <w:t>Prepare meaningful analysis, reports and recommend</w:t>
            </w:r>
            <w:r w:rsidR="00D07939">
              <w:rPr>
                <w:rFonts w:cs="Arial"/>
                <w:lang w:val="en-US"/>
              </w:rPr>
              <w:t>ations</w:t>
            </w:r>
            <w:r w:rsidRPr="005373AD">
              <w:rPr>
                <w:rFonts w:cs="Arial"/>
                <w:lang w:val="en-US"/>
              </w:rPr>
              <w:t xml:space="preserve"> on a monthly and ad hoc basis as required</w:t>
            </w:r>
            <w:r w:rsidR="00D07939">
              <w:rPr>
                <w:rFonts w:cs="Arial"/>
                <w:lang w:val="en-US"/>
              </w:rPr>
              <w:t>.</w:t>
            </w:r>
          </w:p>
          <w:p w14:paraId="2522BF6C" w14:textId="0FD43758" w:rsidR="005079EF" w:rsidRPr="005079EF" w:rsidRDefault="005079EF" w:rsidP="005079EF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5079EF">
              <w:rPr>
                <w:rFonts w:cs="Arial"/>
                <w:lang w:val="en-US"/>
              </w:rPr>
              <w:t>Ensur</w:t>
            </w:r>
            <w:r w:rsidR="00F03782">
              <w:rPr>
                <w:rFonts w:cs="Arial"/>
                <w:lang w:val="en-US"/>
              </w:rPr>
              <w:t>e</w:t>
            </w:r>
            <w:r w:rsidRPr="005079EF">
              <w:rPr>
                <w:rFonts w:cs="Arial"/>
                <w:lang w:val="en-US"/>
              </w:rPr>
              <w:t xml:space="preserve"> a strong Data Steward network is in place to create, maintain and retire Master Data.</w:t>
            </w:r>
          </w:p>
          <w:p w14:paraId="04F851EF" w14:textId="488B5AAF" w:rsidR="00D86DBE" w:rsidRDefault="00D86DBE" w:rsidP="007F6F64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D86DBE">
              <w:rPr>
                <w:rFonts w:cs="Arial"/>
                <w:lang w:val="en-US"/>
              </w:rPr>
              <w:t xml:space="preserve">Delivery of annual </w:t>
            </w:r>
            <w:r w:rsidR="00C95C81">
              <w:rPr>
                <w:rFonts w:cs="Arial"/>
                <w:lang w:val="en-US"/>
              </w:rPr>
              <w:t>large-scale</w:t>
            </w:r>
            <w:r w:rsidR="003769AE">
              <w:rPr>
                <w:rFonts w:cs="Arial"/>
                <w:lang w:val="en-US"/>
              </w:rPr>
              <w:t xml:space="preserve"> </w:t>
            </w:r>
            <w:r w:rsidRPr="00D86DBE">
              <w:rPr>
                <w:rFonts w:cs="Arial"/>
                <w:lang w:val="en-US"/>
              </w:rPr>
              <w:t>cost</w:t>
            </w:r>
            <w:r w:rsidR="002B4A8F">
              <w:rPr>
                <w:rFonts w:cs="Arial"/>
                <w:lang w:val="en-US"/>
              </w:rPr>
              <w:t xml:space="preserve"> changes</w:t>
            </w:r>
            <w:r w:rsidR="007F6F64">
              <w:rPr>
                <w:rFonts w:cs="Arial"/>
                <w:lang w:val="en-US"/>
              </w:rPr>
              <w:t>.</w:t>
            </w:r>
          </w:p>
          <w:p w14:paraId="5290EF24" w14:textId="423242DB" w:rsidR="006A3336" w:rsidRPr="006A3336" w:rsidRDefault="006A3336" w:rsidP="005079EF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9D4AEA">
              <w:rPr>
                <w:rFonts w:cs="Arial"/>
                <w:lang w:val="en-US"/>
              </w:rPr>
              <w:t>Lead, develop, coach and engag</w:t>
            </w:r>
            <w:r w:rsidR="00F03782">
              <w:rPr>
                <w:rFonts w:cs="Arial"/>
                <w:lang w:val="en-US"/>
              </w:rPr>
              <w:t>e</w:t>
            </w:r>
            <w:r w:rsidRPr="009D4AEA">
              <w:rPr>
                <w:rFonts w:cs="Arial"/>
                <w:lang w:val="en-US"/>
              </w:rPr>
              <w:t xml:space="preserve"> team members to build future leadership capabilities and ensur</w:t>
            </w:r>
            <w:r w:rsidR="000634E8">
              <w:rPr>
                <w:rFonts w:cs="Arial"/>
                <w:lang w:val="en-US"/>
              </w:rPr>
              <w:t>e</w:t>
            </w:r>
            <w:r w:rsidRPr="009D4AEA">
              <w:rPr>
                <w:rFonts w:cs="Arial"/>
                <w:lang w:val="en-US"/>
              </w:rPr>
              <w:t xml:space="preserve"> timely and effective completion of all people related activities including PDPs, reward reviews and succession planning.</w:t>
            </w:r>
          </w:p>
          <w:p w14:paraId="13B4DCB9" w14:textId="06EDC19F" w:rsidR="00731416" w:rsidRPr="00731416" w:rsidRDefault="00731416" w:rsidP="00731416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731416">
              <w:rPr>
                <w:rFonts w:cs="Arial"/>
                <w:lang w:val="en-US"/>
              </w:rPr>
              <w:t xml:space="preserve">Lead the </w:t>
            </w:r>
            <w:r>
              <w:rPr>
                <w:rFonts w:cs="Arial"/>
                <w:lang w:val="en-US"/>
              </w:rPr>
              <w:t>Master Data</w:t>
            </w:r>
            <w:r w:rsidRPr="00731416">
              <w:rPr>
                <w:rFonts w:cs="Arial"/>
                <w:lang w:val="en-US"/>
              </w:rPr>
              <w:t xml:space="preserve"> workstream on all transformation projects and continuous improvement drives. </w:t>
            </w:r>
          </w:p>
          <w:p w14:paraId="37D9EB53" w14:textId="54FD55DD" w:rsidR="001110C3" w:rsidRDefault="00731416" w:rsidP="00F45B64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731416">
              <w:rPr>
                <w:rFonts w:cs="Arial"/>
                <w:lang w:val="en-US"/>
              </w:rPr>
              <w:t>Identify opportunities for process improvement and apply automation where possible</w:t>
            </w:r>
            <w:r w:rsidR="007E16E4">
              <w:rPr>
                <w:rFonts w:cs="Arial"/>
                <w:lang w:val="en-US"/>
              </w:rPr>
              <w:t xml:space="preserve"> to drive efficiency and accuracy</w:t>
            </w:r>
            <w:r w:rsidRPr="00731416">
              <w:rPr>
                <w:rFonts w:cs="Arial"/>
                <w:lang w:val="en-US"/>
              </w:rPr>
              <w:t>.</w:t>
            </w:r>
          </w:p>
          <w:p w14:paraId="349EE1EA" w14:textId="276987FC" w:rsidR="00B22BC7" w:rsidRPr="00CD3006" w:rsidRDefault="00B22BC7" w:rsidP="00CD3006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B22BC7">
              <w:rPr>
                <w:rFonts w:cs="Arial"/>
                <w:lang w:val="en-US"/>
              </w:rPr>
              <w:t xml:space="preserve">Ad-hoc duties and support as required by the </w:t>
            </w:r>
            <w:r>
              <w:rPr>
                <w:rFonts w:cs="Arial"/>
                <w:lang w:val="en-US"/>
              </w:rPr>
              <w:t>Group Head of Data &amp; Reporting</w:t>
            </w:r>
            <w:r w:rsidRPr="003575AD">
              <w:rPr>
                <w:rFonts w:cs="Arial"/>
                <w:lang w:val="en-US"/>
              </w:rPr>
              <w:t>.</w:t>
            </w:r>
            <w:r w:rsidR="003575AD" w:rsidRPr="003575AD">
              <w:rPr>
                <w:rFonts w:cs="Arial"/>
                <w:lang w:val="en-US"/>
              </w:rPr>
              <w:t xml:space="preserve"> </w:t>
            </w:r>
          </w:p>
        </w:tc>
      </w:tr>
      <w:tr w:rsidR="00641B61" w14:paraId="62D2FF68" w14:textId="77777777" w:rsidTr="00C23808">
        <w:trPr>
          <w:trHeight w:val="288"/>
        </w:trPr>
        <w:tc>
          <w:tcPr>
            <w:tcW w:w="90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6A1C78" w14:textId="1FC3FE16" w:rsidR="000E38EB" w:rsidRPr="003575AD" w:rsidRDefault="000E38EB" w:rsidP="007E16E4">
            <w:pPr>
              <w:pStyle w:val="Header"/>
              <w:widowControl w:val="0"/>
              <w:rPr>
                <w:rFonts w:cs="Arial"/>
                <w:lang w:val="en-US"/>
              </w:rPr>
            </w:pPr>
          </w:p>
        </w:tc>
      </w:tr>
    </w:tbl>
    <w:p w14:paraId="114A728D" w14:textId="77777777" w:rsidR="00CD3006" w:rsidRDefault="00CD300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23808" w14:paraId="1E782FCD" w14:textId="77777777" w:rsidTr="00411BCF">
        <w:tc>
          <w:tcPr>
            <w:tcW w:w="9026" w:type="dxa"/>
            <w:shd w:val="clear" w:color="auto" w:fill="F2F2F2" w:themeFill="background1" w:themeFillShade="F2"/>
          </w:tcPr>
          <w:p w14:paraId="1AFAB180" w14:textId="16929AD4" w:rsidR="00C23808" w:rsidRPr="004A2537" w:rsidRDefault="00C23808" w:rsidP="00CD3006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C23808" w14:paraId="14718952" w14:textId="77777777" w:rsidTr="00411BCF">
        <w:trPr>
          <w:trHeight w:val="3312"/>
        </w:trPr>
        <w:tc>
          <w:tcPr>
            <w:tcW w:w="9026" w:type="dxa"/>
            <w:shd w:val="clear" w:color="auto" w:fill="F2F2F2" w:themeFill="background1" w:themeFillShade="F2"/>
          </w:tcPr>
          <w:p w14:paraId="6747F984" w14:textId="77777777" w:rsidR="00C23808" w:rsidRPr="000E38EB" w:rsidRDefault="00C23808" w:rsidP="00C23808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</w:p>
          <w:p w14:paraId="535C6C37" w14:textId="1B17EB47" w:rsidR="00C23808" w:rsidRDefault="00A0649E" w:rsidP="00C23808">
            <w:pPr>
              <w:numPr>
                <w:ilvl w:val="0"/>
                <w:numId w:val="9"/>
              </w:numPr>
              <w:tabs>
                <w:tab w:val="num" w:pos="709"/>
              </w:tabs>
              <w:ind w:left="321" w:hanging="284"/>
            </w:pPr>
            <w:r>
              <w:t xml:space="preserve">Data </w:t>
            </w:r>
            <w:r w:rsidR="007E4269">
              <w:t>Stewards</w:t>
            </w:r>
          </w:p>
          <w:p w14:paraId="67BFEDFB" w14:textId="7840EF17" w:rsidR="00AE5FA6" w:rsidRDefault="00AE5FA6" w:rsidP="00C23808">
            <w:pPr>
              <w:numPr>
                <w:ilvl w:val="0"/>
                <w:numId w:val="9"/>
              </w:numPr>
              <w:tabs>
                <w:tab w:val="num" w:pos="709"/>
              </w:tabs>
              <w:ind w:left="321" w:hanging="284"/>
            </w:pPr>
            <w:r>
              <w:t>Revenue</w:t>
            </w:r>
            <w:r w:rsidR="008C508F">
              <w:t xml:space="preserve"> Growth</w:t>
            </w:r>
          </w:p>
          <w:p w14:paraId="6DCF2F2F" w14:textId="2AA55D28" w:rsidR="00147582" w:rsidRDefault="00147582" w:rsidP="00147582">
            <w:pPr>
              <w:numPr>
                <w:ilvl w:val="0"/>
                <w:numId w:val="9"/>
              </w:numPr>
              <w:tabs>
                <w:tab w:val="num" w:pos="709"/>
              </w:tabs>
              <w:ind w:left="321" w:hanging="284"/>
            </w:pPr>
            <w:r>
              <w:t>All functions: Finance, Commercial, Marketing, Operations, IT, HR, Co Sec/Legal</w:t>
            </w:r>
          </w:p>
          <w:p w14:paraId="1BB04B5B" w14:textId="77777777" w:rsidR="00C23808" w:rsidRPr="00CD13A2" w:rsidRDefault="00C23808" w:rsidP="00C23808">
            <w:pPr>
              <w:rPr>
                <w:b/>
              </w:rPr>
            </w:pPr>
          </w:p>
          <w:p w14:paraId="55479F93" w14:textId="77777777" w:rsidR="00C23808" w:rsidRPr="000E38EB" w:rsidRDefault="00C23808" w:rsidP="00C23808">
            <w:pPr>
              <w:rPr>
                <w:b/>
              </w:rPr>
            </w:pPr>
            <w:r w:rsidRPr="00CD13A2">
              <w:rPr>
                <w:b/>
              </w:rPr>
              <w:t xml:space="preserve">External </w:t>
            </w:r>
          </w:p>
          <w:p w14:paraId="37C1A91D" w14:textId="77777777" w:rsidR="00C23808" w:rsidRDefault="00C23808" w:rsidP="00C23808">
            <w:pPr>
              <w:numPr>
                <w:ilvl w:val="0"/>
                <w:numId w:val="9"/>
              </w:numPr>
              <w:tabs>
                <w:tab w:val="num" w:pos="321"/>
              </w:tabs>
              <w:ind w:hanging="683"/>
            </w:pPr>
            <w:r>
              <w:t>Customers</w:t>
            </w:r>
          </w:p>
          <w:p w14:paraId="1B8187CB" w14:textId="77777777" w:rsidR="00C23808" w:rsidRDefault="00C23808" w:rsidP="00C23808">
            <w:pPr>
              <w:numPr>
                <w:ilvl w:val="0"/>
                <w:numId w:val="9"/>
              </w:numPr>
              <w:tabs>
                <w:tab w:val="num" w:pos="321"/>
              </w:tabs>
              <w:ind w:hanging="683"/>
            </w:pPr>
            <w:r>
              <w:t>Suppliers</w:t>
            </w:r>
          </w:p>
          <w:p w14:paraId="53432A72" w14:textId="77777777" w:rsidR="00C23808" w:rsidRPr="00394F52" w:rsidRDefault="00C23808" w:rsidP="00C23808">
            <w:pPr>
              <w:numPr>
                <w:ilvl w:val="0"/>
                <w:numId w:val="9"/>
              </w:numPr>
              <w:tabs>
                <w:tab w:val="num" w:pos="321"/>
              </w:tabs>
              <w:ind w:hanging="683"/>
            </w:pPr>
            <w:r w:rsidRPr="00394F52">
              <w:t>3</w:t>
            </w:r>
            <w:r w:rsidRPr="00870B55">
              <w:t>rd</w:t>
            </w:r>
            <w:r w:rsidRPr="00394F52">
              <w:t xml:space="preserve"> </w:t>
            </w:r>
            <w:r>
              <w:t>P</w:t>
            </w:r>
            <w:r w:rsidRPr="00394F52">
              <w:t xml:space="preserve">arty </w:t>
            </w:r>
            <w:r>
              <w:t>IT</w:t>
            </w:r>
            <w:r w:rsidRPr="00394F52">
              <w:t xml:space="preserve"> providers</w:t>
            </w:r>
          </w:p>
          <w:p w14:paraId="52C03DFD" w14:textId="77777777" w:rsidR="00C23808" w:rsidRPr="00394F52" w:rsidRDefault="00C23808" w:rsidP="00C23808">
            <w:pPr>
              <w:numPr>
                <w:ilvl w:val="0"/>
                <w:numId w:val="9"/>
              </w:numPr>
              <w:tabs>
                <w:tab w:val="num" w:pos="321"/>
              </w:tabs>
              <w:ind w:hanging="683"/>
            </w:pPr>
            <w:r w:rsidRPr="00394F52">
              <w:t>External consultants</w:t>
            </w:r>
          </w:p>
          <w:p w14:paraId="30FA7BF1" w14:textId="287DE34F" w:rsidR="00C23808" w:rsidRPr="000E38EB" w:rsidRDefault="00C23808" w:rsidP="00C23808">
            <w:pPr>
              <w:numPr>
                <w:ilvl w:val="0"/>
                <w:numId w:val="9"/>
              </w:numPr>
              <w:tabs>
                <w:tab w:val="num" w:pos="321"/>
              </w:tabs>
              <w:ind w:hanging="683"/>
            </w:pPr>
            <w:r w:rsidRPr="00394F52">
              <w:t>External audit</w:t>
            </w:r>
          </w:p>
        </w:tc>
      </w:tr>
      <w:tr w:rsidR="004A2537" w14:paraId="49D93EE9" w14:textId="77777777" w:rsidTr="00411BCF">
        <w:tc>
          <w:tcPr>
            <w:tcW w:w="9026" w:type="dxa"/>
            <w:shd w:val="clear" w:color="auto" w:fill="F2F2F2" w:themeFill="background1" w:themeFillShade="F2"/>
          </w:tcPr>
          <w:p w14:paraId="7CBF16C3" w14:textId="77777777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</w:p>
        </w:tc>
      </w:tr>
      <w:tr w:rsidR="004A2537" w14:paraId="0A4B5502" w14:textId="77777777" w:rsidTr="00411BCF">
        <w:trPr>
          <w:trHeight w:val="1873"/>
        </w:trPr>
        <w:tc>
          <w:tcPr>
            <w:tcW w:w="9026" w:type="dxa"/>
            <w:shd w:val="clear" w:color="auto" w:fill="F2F2F2" w:themeFill="background1" w:themeFillShade="F2"/>
          </w:tcPr>
          <w:p w14:paraId="2149AFF1" w14:textId="709664B3" w:rsidR="003A0A6C" w:rsidRPr="003A0A6C" w:rsidRDefault="003A0A6C" w:rsidP="003A0A6C">
            <w:pPr>
              <w:numPr>
                <w:ilvl w:val="0"/>
                <w:numId w:val="9"/>
              </w:numPr>
              <w:ind w:left="321" w:hanging="284"/>
            </w:pPr>
            <w:r w:rsidRPr="003A0A6C">
              <w:t xml:space="preserve">Systems knowledge: Advanced – able to recognise </w:t>
            </w:r>
            <w:r>
              <w:t>technology</w:t>
            </w:r>
            <w:r w:rsidRPr="003A0A6C">
              <w:t xml:space="preserve"> as a lever to improve business performance</w:t>
            </w:r>
          </w:p>
          <w:p w14:paraId="2CBA43E4" w14:textId="6C8C091A" w:rsidR="002A024C" w:rsidRPr="002A024C" w:rsidRDefault="002A024C" w:rsidP="002A024C">
            <w:pPr>
              <w:numPr>
                <w:ilvl w:val="0"/>
                <w:numId w:val="9"/>
              </w:numPr>
              <w:ind w:left="321" w:hanging="284"/>
            </w:pPr>
            <w:r w:rsidRPr="002A024C">
              <w:t>Project management: Experienced – ability to drive change and process improvement</w:t>
            </w:r>
          </w:p>
          <w:p w14:paraId="332986BC" w14:textId="3C3CE9AD" w:rsidR="00D9211E" w:rsidRPr="00D9211E" w:rsidRDefault="00D9211E" w:rsidP="00D9211E">
            <w:pPr>
              <w:numPr>
                <w:ilvl w:val="0"/>
                <w:numId w:val="9"/>
              </w:numPr>
              <w:ind w:left="321" w:hanging="284"/>
            </w:pPr>
            <w:r>
              <w:t xml:space="preserve">People management: </w:t>
            </w:r>
            <w:r w:rsidRPr="00D9211E">
              <w:t>Experienced line manager with strong coaching skills</w:t>
            </w:r>
          </w:p>
          <w:p w14:paraId="54ABEB2F" w14:textId="1EDF9004" w:rsidR="00FA70F9" w:rsidRDefault="00FA70F9" w:rsidP="00184091">
            <w:pPr>
              <w:numPr>
                <w:ilvl w:val="0"/>
                <w:numId w:val="9"/>
              </w:numPr>
              <w:ind w:left="321" w:hanging="284"/>
            </w:pPr>
            <w:r w:rsidRPr="00FA70F9">
              <w:t>Proven track record in setting and enforcing data standards to ensure accuracy and consistency.</w:t>
            </w:r>
          </w:p>
          <w:p w14:paraId="02AEE31C" w14:textId="0B0F1FCA" w:rsidR="008B144F" w:rsidRPr="000E38EB" w:rsidRDefault="008B144F" w:rsidP="001038E6"/>
        </w:tc>
      </w:tr>
      <w:tr w:rsidR="00641B61" w14:paraId="41E3E279" w14:textId="77777777" w:rsidTr="00411BCF">
        <w:tc>
          <w:tcPr>
            <w:tcW w:w="9026" w:type="dxa"/>
            <w:shd w:val="clear" w:color="auto" w:fill="F2F2F2" w:themeFill="background1" w:themeFillShade="F2"/>
          </w:tcPr>
          <w:p w14:paraId="7C32BF5A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43A27BC4" w14:textId="77777777" w:rsidTr="00411BCF">
        <w:trPr>
          <w:trHeight w:val="1611"/>
        </w:trPr>
        <w:tc>
          <w:tcPr>
            <w:tcW w:w="9026" w:type="dxa"/>
            <w:shd w:val="clear" w:color="auto" w:fill="F2F2F2" w:themeFill="background1" w:themeFillShade="F2"/>
          </w:tcPr>
          <w:p w14:paraId="12546207" w14:textId="77777777" w:rsidR="00F43A22" w:rsidRPr="00F43A22" w:rsidRDefault="00F43A22" w:rsidP="00D911EE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rFonts w:ascii="Calibri" w:hAnsi="Calibri" w:cs="Times New Roman"/>
                <w:lang w:val="en-US"/>
              </w:rPr>
            </w:pPr>
            <w:r w:rsidRPr="00F43A22">
              <w:rPr>
                <w:rFonts w:ascii="Calibri" w:hAnsi="Calibri" w:cs="Times New Roman"/>
                <w:lang w:val="en-US"/>
              </w:rPr>
              <w:t xml:space="preserve">Extensive systems knowledge and technical skills </w:t>
            </w:r>
          </w:p>
          <w:p w14:paraId="4A416927" w14:textId="77777777" w:rsidR="00F43A22" w:rsidRPr="00F43A22" w:rsidRDefault="00F43A22" w:rsidP="00D911EE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rFonts w:ascii="Calibri" w:hAnsi="Calibri" w:cs="Times New Roman"/>
                <w:lang w:val="en-US"/>
              </w:rPr>
            </w:pPr>
            <w:r w:rsidRPr="00F43A22">
              <w:rPr>
                <w:rFonts w:ascii="Calibri" w:hAnsi="Calibri" w:cs="Times New Roman"/>
                <w:lang w:val="en-US"/>
              </w:rPr>
              <w:t>Experienced line manager with strong coaching skills</w:t>
            </w:r>
          </w:p>
          <w:p w14:paraId="4A6BE95D" w14:textId="77777777" w:rsidR="00F43A22" w:rsidRPr="00F43A22" w:rsidRDefault="00F43A22" w:rsidP="00D911EE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rFonts w:ascii="Calibri" w:hAnsi="Calibri" w:cs="Times New Roman"/>
                <w:lang w:val="en-US"/>
              </w:rPr>
            </w:pPr>
            <w:r w:rsidRPr="00F43A22">
              <w:rPr>
                <w:rFonts w:ascii="Calibri" w:hAnsi="Calibri" w:cs="Times New Roman"/>
                <w:lang w:val="en-US"/>
              </w:rPr>
              <w:t xml:space="preserve">Demonstrable experience of managing change and influencing decisions </w:t>
            </w:r>
          </w:p>
          <w:p w14:paraId="4DB84E84" w14:textId="44CAFA46" w:rsidR="00F43A22" w:rsidRDefault="00F43A22" w:rsidP="00D911EE">
            <w:pPr>
              <w:pStyle w:val="ListParagraph"/>
              <w:numPr>
                <w:ilvl w:val="0"/>
                <w:numId w:val="13"/>
              </w:numPr>
              <w:ind w:left="321" w:hanging="284"/>
              <w:contextualSpacing w:val="0"/>
              <w:rPr>
                <w:rFonts w:ascii="Calibri" w:hAnsi="Calibri" w:cs="Times New Roman"/>
                <w:lang w:val="en-US"/>
              </w:rPr>
            </w:pPr>
            <w:r w:rsidRPr="00F43A22">
              <w:rPr>
                <w:rFonts w:ascii="Calibri" w:hAnsi="Calibri" w:cs="Times New Roman"/>
                <w:lang w:val="en-US"/>
              </w:rPr>
              <w:t xml:space="preserve">JDE and </w:t>
            </w:r>
            <w:r w:rsidR="008B144F">
              <w:rPr>
                <w:rFonts w:ascii="Calibri" w:hAnsi="Calibri" w:cs="Times New Roman"/>
                <w:lang w:val="en-US"/>
              </w:rPr>
              <w:t>Microsoft Dynamics</w:t>
            </w:r>
            <w:r w:rsidRPr="00F43A22">
              <w:rPr>
                <w:rFonts w:ascii="Calibri" w:hAnsi="Calibri" w:cs="Times New Roman"/>
                <w:lang w:val="en-US"/>
              </w:rPr>
              <w:t xml:space="preserve"> experience desirable</w:t>
            </w:r>
          </w:p>
          <w:p w14:paraId="68465D4C" w14:textId="07525B91" w:rsidR="008D3818" w:rsidRDefault="008D3818" w:rsidP="00D911EE">
            <w:pPr>
              <w:pStyle w:val="ListParagraph"/>
              <w:numPr>
                <w:ilvl w:val="0"/>
                <w:numId w:val="13"/>
              </w:numPr>
              <w:ind w:left="321" w:hanging="284"/>
              <w:contextualSpacing w:val="0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Experience in implementation of process improvements</w:t>
            </w:r>
          </w:p>
          <w:p w14:paraId="6E7618CE" w14:textId="7E1BB8AC" w:rsidR="008D3818" w:rsidRPr="008B144F" w:rsidRDefault="008D3818" w:rsidP="008B144F">
            <w:pPr>
              <w:rPr>
                <w:rFonts w:ascii="Calibri" w:hAnsi="Calibri" w:cs="Times New Roman"/>
                <w:lang w:val="en-US"/>
              </w:rPr>
            </w:pPr>
          </w:p>
        </w:tc>
      </w:tr>
    </w:tbl>
    <w:p w14:paraId="3FDF65C1" w14:textId="77777777" w:rsidR="00CD13A2" w:rsidRDefault="00CD13A2" w:rsidP="00D0331C"/>
    <w:sectPr w:rsidR="00CD13A2" w:rsidSect="00C3234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23A88" w14:textId="77777777" w:rsidR="003715A9" w:rsidRDefault="003715A9" w:rsidP="00511527">
      <w:pPr>
        <w:spacing w:after="0" w:line="240" w:lineRule="auto"/>
      </w:pPr>
      <w:r>
        <w:separator/>
      </w:r>
    </w:p>
  </w:endnote>
  <w:endnote w:type="continuationSeparator" w:id="0">
    <w:p w14:paraId="16FB8945" w14:textId="77777777" w:rsidR="003715A9" w:rsidRDefault="003715A9" w:rsidP="00511527">
      <w:pPr>
        <w:spacing w:after="0" w:line="240" w:lineRule="auto"/>
      </w:pPr>
      <w:r>
        <w:continuationSeparator/>
      </w:r>
    </w:p>
  </w:endnote>
  <w:endnote w:type="continuationNotice" w:id="1">
    <w:p w14:paraId="56C7C056" w14:textId="77777777" w:rsidR="004074FF" w:rsidRDefault="004074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C397D" w14:textId="77777777" w:rsidR="003715A9" w:rsidRDefault="003715A9" w:rsidP="00511527">
      <w:pPr>
        <w:spacing w:after="0" w:line="240" w:lineRule="auto"/>
      </w:pPr>
      <w:r>
        <w:separator/>
      </w:r>
    </w:p>
  </w:footnote>
  <w:footnote w:type="continuationSeparator" w:id="0">
    <w:p w14:paraId="6E951934" w14:textId="77777777" w:rsidR="003715A9" w:rsidRDefault="003715A9" w:rsidP="00511527">
      <w:pPr>
        <w:spacing w:after="0" w:line="240" w:lineRule="auto"/>
      </w:pPr>
      <w:r>
        <w:continuationSeparator/>
      </w:r>
    </w:p>
  </w:footnote>
  <w:footnote w:type="continuationNotice" w:id="1">
    <w:p w14:paraId="11187A94" w14:textId="77777777" w:rsidR="004074FF" w:rsidRDefault="004074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2F3"/>
    <w:multiLevelType w:val="hybridMultilevel"/>
    <w:tmpl w:val="BC6A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51E4"/>
    <w:multiLevelType w:val="hybridMultilevel"/>
    <w:tmpl w:val="03DE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1AD04"/>
    <w:multiLevelType w:val="hybridMultilevel"/>
    <w:tmpl w:val="FFFFFFFF"/>
    <w:lvl w:ilvl="0" w:tplc="231C4E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C2F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EA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A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8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42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A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41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82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13E4B"/>
    <w:multiLevelType w:val="hybridMultilevel"/>
    <w:tmpl w:val="F14C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771DC"/>
    <w:multiLevelType w:val="hybridMultilevel"/>
    <w:tmpl w:val="FFFFFFFF"/>
    <w:lvl w:ilvl="0" w:tplc="A84E4F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F87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C5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9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A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C8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22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C9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09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1DA0"/>
    <w:multiLevelType w:val="hybridMultilevel"/>
    <w:tmpl w:val="44E42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CE8E"/>
    <w:multiLevelType w:val="hybridMultilevel"/>
    <w:tmpl w:val="FFFFFFFF"/>
    <w:lvl w:ilvl="0" w:tplc="D5189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084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4E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2F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E9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EE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84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44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C0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5AE57736"/>
    <w:multiLevelType w:val="hybridMultilevel"/>
    <w:tmpl w:val="FFFFFFFF"/>
    <w:lvl w:ilvl="0" w:tplc="840AD4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62F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C2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6B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9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CD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4D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E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C0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9A286"/>
    <w:multiLevelType w:val="hybridMultilevel"/>
    <w:tmpl w:val="FFFFFFFF"/>
    <w:lvl w:ilvl="0" w:tplc="767283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3AB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80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22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A8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8B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40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AD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3DDA1"/>
    <w:multiLevelType w:val="hybridMultilevel"/>
    <w:tmpl w:val="FFFFFFFF"/>
    <w:lvl w:ilvl="0" w:tplc="BABEB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BCA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6C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E9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E9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05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8D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C6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4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10758">
    <w:abstractNumId w:val="8"/>
  </w:num>
  <w:num w:numId="2" w16cid:durableId="1000884647">
    <w:abstractNumId w:val="3"/>
  </w:num>
  <w:num w:numId="3" w16cid:durableId="1615013044">
    <w:abstractNumId w:val="10"/>
  </w:num>
  <w:num w:numId="4" w16cid:durableId="1143811437">
    <w:abstractNumId w:val="12"/>
  </w:num>
  <w:num w:numId="5" w16cid:durableId="2003703969">
    <w:abstractNumId w:val="13"/>
  </w:num>
  <w:num w:numId="6" w16cid:durableId="1878853107">
    <w:abstractNumId w:val="5"/>
  </w:num>
  <w:num w:numId="7" w16cid:durableId="968898882">
    <w:abstractNumId w:val="14"/>
  </w:num>
  <w:num w:numId="8" w16cid:durableId="720635132">
    <w:abstractNumId w:val="2"/>
  </w:num>
  <w:num w:numId="9" w16cid:durableId="290791166">
    <w:abstractNumId w:val="0"/>
  </w:num>
  <w:num w:numId="10" w16cid:durableId="857234153">
    <w:abstractNumId w:val="11"/>
  </w:num>
  <w:num w:numId="11" w16cid:durableId="2077166460">
    <w:abstractNumId w:val="15"/>
  </w:num>
  <w:num w:numId="12" w16cid:durableId="1090544315">
    <w:abstractNumId w:val="7"/>
  </w:num>
  <w:num w:numId="13" w16cid:durableId="221983777">
    <w:abstractNumId w:val="6"/>
  </w:num>
  <w:num w:numId="14" w16cid:durableId="859196619">
    <w:abstractNumId w:val="4"/>
  </w:num>
  <w:num w:numId="15" w16cid:durableId="618994849">
    <w:abstractNumId w:val="9"/>
  </w:num>
  <w:num w:numId="16" w16cid:durableId="194094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266E6"/>
    <w:rsid w:val="000316E6"/>
    <w:rsid w:val="0003267F"/>
    <w:rsid w:val="000368D9"/>
    <w:rsid w:val="000634E8"/>
    <w:rsid w:val="00067552"/>
    <w:rsid w:val="00082BC5"/>
    <w:rsid w:val="000A0676"/>
    <w:rsid w:val="000C56A4"/>
    <w:rsid w:val="000E38EB"/>
    <w:rsid w:val="000E769E"/>
    <w:rsid w:val="000E7F8F"/>
    <w:rsid w:val="000F4DF8"/>
    <w:rsid w:val="001005AA"/>
    <w:rsid w:val="001038E6"/>
    <w:rsid w:val="00105C2C"/>
    <w:rsid w:val="001072B1"/>
    <w:rsid w:val="001110C3"/>
    <w:rsid w:val="001334ED"/>
    <w:rsid w:val="001435F3"/>
    <w:rsid w:val="00147582"/>
    <w:rsid w:val="0015532A"/>
    <w:rsid w:val="00182262"/>
    <w:rsid w:val="00182D0F"/>
    <w:rsid w:val="00184091"/>
    <w:rsid w:val="00186728"/>
    <w:rsid w:val="00186792"/>
    <w:rsid w:val="00186E58"/>
    <w:rsid w:val="001A48A2"/>
    <w:rsid w:val="001B1424"/>
    <w:rsid w:val="001B1493"/>
    <w:rsid w:val="001C2B77"/>
    <w:rsid w:val="001D2B89"/>
    <w:rsid w:val="001E31A9"/>
    <w:rsid w:val="001F1EA3"/>
    <w:rsid w:val="00205CB9"/>
    <w:rsid w:val="00205F4D"/>
    <w:rsid w:val="00214DE6"/>
    <w:rsid w:val="00234A6F"/>
    <w:rsid w:val="002360D3"/>
    <w:rsid w:val="00240DD7"/>
    <w:rsid w:val="00250920"/>
    <w:rsid w:val="0025235E"/>
    <w:rsid w:val="00252973"/>
    <w:rsid w:val="00265831"/>
    <w:rsid w:val="0026734B"/>
    <w:rsid w:val="00275A28"/>
    <w:rsid w:val="00276C1A"/>
    <w:rsid w:val="002816D6"/>
    <w:rsid w:val="00294C73"/>
    <w:rsid w:val="0029616F"/>
    <w:rsid w:val="002A024C"/>
    <w:rsid w:val="002A151C"/>
    <w:rsid w:val="002A784C"/>
    <w:rsid w:val="002B4A8F"/>
    <w:rsid w:val="002B4B09"/>
    <w:rsid w:val="002B5018"/>
    <w:rsid w:val="002C47BA"/>
    <w:rsid w:val="002C5837"/>
    <w:rsid w:val="002E5806"/>
    <w:rsid w:val="002F3218"/>
    <w:rsid w:val="003008BE"/>
    <w:rsid w:val="00300CDC"/>
    <w:rsid w:val="00301663"/>
    <w:rsid w:val="00302E9E"/>
    <w:rsid w:val="0030537B"/>
    <w:rsid w:val="003110C6"/>
    <w:rsid w:val="00312643"/>
    <w:rsid w:val="003154B6"/>
    <w:rsid w:val="00324277"/>
    <w:rsid w:val="00325D1C"/>
    <w:rsid w:val="00334519"/>
    <w:rsid w:val="003402B6"/>
    <w:rsid w:val="00351E8D"/>
    <w:rsid w:val="003575AD"/>
    <w:rsid w:val="003715A9"/>
    <w:rsid w:val="003726C9"/>
    <w:rsid w:val="003769AE"/>
    <w:rsid w:val="00380680"/>
    <w:rsid w:val="00387F3F"/>
    <w:rsid w:val="00391B54"/>
    <w:rsid w:val="00394F52"/>
    <w:rsid w:val="00396D4C"/>
    <w:rsid w:val="003A0A6C"/>
    <w:rsid w:val="003A20E5"/>
    <w:rsid w:val="003D2222"/>
    <w:rsid w:val="003D33F5"/>
    <w:rsid w:val="004074FF"/>
    <w:rsid w:val="00411BCF"/>
    <w:rsid w:val="00420CA7"/>
    <w:rsid w:val="00422A96"/>
    <w:rsid w:val="00443732"/>
    <w:rsid w:val="00444672"/>
    <w:rsid w:val="00452678"/>
    <w:rsid w:val="004605F2"/>
    <w:rsid w:val="00461102"/>
    <w:rsid w:val="00465B8B"/>
    <w:rsid w:val="00470AF5"/>
    <w:rsid w:val="004710C6"/>
    <w:rsid w:val="0047466A"/>
    <w:rsid w:val="00485AA2"/>
    <w:rsid w:val="00491131"/>
    <w:rsid w:val="004A2537"/>
    <w:rsid w:val="004A3249"/>
    <w:rsid w:val="004B778E"/>
    <w:rsid w:val="004C019F"/>
    <w:rsid w:val="004C116D"/>
    <w:rsid w:val="004C74A9"/>
    <w:rsid w:val="004E3C2E"/>
    <w:rsid w:val="004E6770"/>
    <w:rsid w:val="004F2E59"/>
    <w:rsid w:val="00504D65"/>
    <w:rsid w:val="005079EF"/>
    <w:rsid w:val="00511527"/>
    <w:rsid w:val="005127C1"/>
    <w:rsid w:val="0051340E"/>
    <w:rsid w:val="00520F97"/>
    <w:rsid w:val="005373AD"/>
    <w:rsid w:val="0054224F"/>
    <w:rsid w:val="005572D4"/>
    <w:rsid w:val="0055730F"/>
    <w:rsid w:val="0055757D"/>
    <w:rsid w:val="00557788"/>
    <w:rsid w:val="00566A4D"/>
    <w:rsid w:val="00566EC5"/>
    <w:rsid w:val="00567F77"/>
    <w:rsid w:val="005757DB"/>
    <w:rsid w:val="005A109D"/>
    <w:rsid w:val="005A598F"/>
    <w:rsid w:val="005B25AF"/>
    <w:rsid w:val="005C62AB"/>
    <w:rsid w:val="005E103D"/>
    <w:rsid w:val="005F4C3B"/>
    <w:rsid w:val="00603B7C"/>
    <w:rsid w:val="0061260A"/>
    <w:rsid w:val="00615F5D"/>
    <w:rsid w:val="0062412E"/>
    <w:rsid w:val="006322C8"/>
    <w:rsid w:val="00635EBE"/>
    <w:rsid w:val="006402DB"/>
    <w:rsid w:val="00641B61"/>
    <w:rsid w:val="006429A4"/>
    <w:rsid w:val="006500DE"/>
    <w:rsid w:val="00652071"/>
    <w:rsid w:val="0065415C"/>
    <w:rsid w:val="006642F7"/>
    <w:rsid w:val="0066475A"/>
    <w:rsid w:val="00670FE4"/>
    <w:rsid w:val="00671A36"/>
    <w:rsid w:val="00676510"/>
    <w:rsid w:val="00680B25"/>
    <w:rsid w:val="00692E4D"/>
    <w:rsid w:val="00693ABF"/>
    <w:rsid w:val="006A3336"/>
    <w:rsid w:val="006A57F0"/>
    <w:rsid w:val="006B19EE"/>
    <w:rsid w:val="006B3553"/>
    <w:rsid w:val="006F08EC"/>
    <w:rsid w:val="006F4BF8"/>
    <w:rsid w:val="00702801"/>
    <w:rsid w:val="007070D5"/>
    <w:rsid w:val="00731416"/>
    <w:rsid w:val="00735C20"/>
    <w:rsid w:val="00740933"/>
    <w:rsid w:val="00742356"/>
    <w:rsid w:val="00742CFE"/>
    <w:rsid w:val="0075608E"/>
    <w:rsid w:val="00757774"/>
    <w:rsid w:val="00761A2C"/>
    <w:rsid w:val="0076515E"/>
    <w:rsid w:val="0077600F"/>
    <w:rsid w:val="0078720A"/>
    <w:rsid w:val="00791095"/>
    <w:rsid w:val="00794064"/>
    <w:rsid w:val="00794B6C"/>
    <w:rsid w:val="007972FD"/>
    <w:rsid w:val="00797DBF"/>
    <w:rsid w:val="007B7C91"/>
    <w:rsid w:val="007D7E8D"/>
    <w:rsid w:val="007E16E4"/>
    <w:rsid w:val="007E33F8"/>
    <w:rsid w:val="007E4269"/>
    <w:rsid w:val="007F6F64"/>
    <w:rsid w:val="00804BDC"/>
    <w:rsid w:val="00806C10"/>
    <w:rsid w:val="00810BEE"/>
    <w:rsid w:val="00811BE4"/>
    <w:rsid w:val="00817766"/>
    <w:rsid w:val="00820BB0"/>
    <w:rsid w:val="00823E63"/>
    <w:rsid w:val="008304D5"/>
    <w:rsid w:val="00832943"/>
    <w:rsid w:val="00855A60"/>
    <w:rsid w:val="00870B55"/>
    <w:rsid w:val="00877D0D"/>
    <w:rsid w:val="00882052"/>
    <w:rsid w:val="00893A95"/>
    <w:rsid w:val="008A011E"/>
    <w:rsid w:val="008A1A17"/>
    <w:rsid w:val="008B144F"/>
    <w:rsid w:val="008C10AB"/>
    <w:rsid w:val="008C508F"/>
    <w:rsid w:val="008C517B"/>
    <w:rsid w:val="008C741D"/>
    <w:rsid w:val="008D107F"/>
    <w:rsid w:val="008D3818"/>
    <w:rsid w:val="008F4F6E"/>
    <w:rsid w:val="0090049C"/>
    <w:rsid w:val="00904596"/>
    <w:rsid w:val="00914586"/>
    <w:rsid w:val="00926032"/>
    <w:rsid w:val="00926CFD"/>
    <w:rsid w:val="009357C3"/>
    <w:rsid w:val="00951D57"/>
    <w:rsid w:val="00954692"/>
    <w:rsid w:val="00970469"/>
    <w:rsid w:val="00976423"/>
    <w:rsid w:val="0098033C"/>
    <w:rsid w:val="009844C3"/>
    <w:rsid w:val="009848D8"/>
    <w:rsid w:val="0099271C"/>
    <w:rsid w:val="00995FEC"/>
    <w:rsid w:val="009A0781"/>
    <w:rsid w:val="009A7705"/>
    <w:rsid w:val="009B16FA"/>
    <w:rsid w:val="009B2C01"/>
    <w:rsid w:val="009D4AEA"/>
    <w:rsid w:val="009E40FC"/>
    <w:rsid w:val="009E782F"/>
    <w:rsid w:val="009F4262"/>
    <w:rsid w:val="009F715B"/>
    <w:rsid w:val="00A0081C"/>
    <w:rsid w:val="00A00E7F"/>
    <w:rsid w:val="00A02F3C"/>
    <w:rsid w:val="00A0649E"/>
    <w:rsid w:val="00A1050F"/>
    <w:rsid w:val="00A17467"/>
    <w:rsid w:val="00A21805"/>
    <w:rsid w:val="00A30352"/>
    <w:rsid w:val="00A32705"/>
    <w:rsid w:val="00A54D68"/>
    <w:rsid w:val="00A604ED"/>
    <w:rsid w:val="00A63FF2"/>
    <w:rsid w:val="00A71B4C"/>
    <w:rsid w:val="00A71EBB"/>
    <w:rsid w:val="00AB5383"/>
    <w:rsid w:val="00AB58DD"/>
    <w:rsid w:val="00AD429F"/>
    <w:rsid w:val="00AE07EC"/>
    <w:rsid w:val="00AE0B10"/>
    <w:rsid w:val="00AE4217"/>
    <w:rsid w:val="00AE5278"/>
    <w:rsid w:val="00AE5FA6"/>
    <w:rsid w:val="00AE7F34"/>
    <w:rsid w:val="00AF1561"/>
    <w:rsid w:val="00AF1EE6"/>
    <w:rsid w:val="00AF5876"/>
    <w:rsid w:val="00B01F48"/>
    <w:rsid w:val="00B06917"/>
    <w:rsid w:val="00B12C53"/>
    <w:rsid w:val="00B22BC7"/>
    <w:rsid w:val="00B30A6D"/>
    <w:rsid w:val="00B32042"/>
    <w:rsid w:val="00B324C8"/>
    <w:rsid w:val="00B33499"/>
    <w:rsid w:val="00B422A4"/>
    <w:rsid w:val="00B6201A"/>
    <w:rsid w:val="00B6626D"/>
    <w:rsid w:val="00B71E2B"/>
    <w:rsid w:val="00B737C6"/>
    <w:rsid w:val="00B7474E"/>
    <w:rsid w:val="00B769EC"/>
    <w:rsid w:val="00B80941"/>
    <w:rsid w:val="00B87D64"/>
    <w:rsid w:val="00B87EB9"/>
    <w:rsid w:val="00BA2EE6"/>
    <w:rsid w:val="00BB031D"/>
    <w:rsid w:val="00BC0BAE"/>
    <w:rsid w:val="00BC2E24"/>
    <w:rsid w:val="00BD1CE4"/>
    <w:rsid w:val="00BD3D21"/>
    <w:rsid w:val="00BD5981"/>
    <w:rsid w:val="00BE42A5"/>
    <w:rsid w:val="00BF4A4E"/>
    <w:rsid w:val="00C0381C"/>
    <w:rsid w:val="00C11960"/>
    <w:rsid w:val="00C147C2"/>
    <w:rsid w:val="00C23382"/>
    <w:rsid w:val="00C23808"/>
    <w:rsid w:val="00C27B9E"/>
    <w:rsid w:val="00C3234D"/>
    <w:rsid w:val="00C33392"/>
    <w:rsid w:val="00C47A81"/>
    <w:rsid w:val="00C54072"/>
    <w:rsid w:val="00C62177"/>
    <w:rsid w:val="00C64788"/>
    <w:rsid w:val="00C80825"/>
    <w:rsid w:val="00C84339"/>
    <w:rsid w:val="00C901AF"/>
    <w:rsid w:val="00C94264"/>
    <w:rsid w:val="00C94FD4"/>
    <w:rsid w:val="00C95C81"/>
    <w:rsid w:val="00CA1828"/>
    <w:rsid w:val="00CA3E3E"/>
    <w:rsid w:val="00CA5115"/>
    <w:rsid w:val="00CA5BEF"/>
    <w:rsid w:val="00CB1867"/>
    <w:rsid w:val="00CB1AC7"/>
    <w:rsid w:val="00CD10F7"/>
    <w:rsid w:val="00CD13A2"/>
    <w:rsid w:val="00CD3006"/>
    <w:rsid w:val="00CD33A8"/>
    <w:rsid w:val="00CD4A00"/>
    <w:rsid w:val="00CD5CEF"/>
    <w:rsid w:val="00CF3083"/>
    <w:rsid w:val="00CF540B"/>
    <w:rsid w:val="00CF552D"/>
    <w:rsid w:val="00D0331C"/>
    <w:rsid w:val="00D07939"/>
    <w:rsid w:val="00D260BC"/>
    <w:rsid w:val="00D307F9"/>
    <w:rsid w:val="00D36054"/>
    <w:rsid w:val="00D37B1A"/>
    <w:rsid w:val="00D4041E"/>
    <w:rsid w:val="00D41199"/>
    <w:rsid w:val="00D506F8"/>
    <w:rsid w:val="00D52B56"/>
    <w:rsid w:val="00D55343"/>
    <w:rsid w:val="00D8044E"/>
    <w:rsid w:val="00D819F4"/>
    <w:rsid w:val="00D84FDB"/>
    <w:rsid w:val="00D86BEF"/>
    <w:rsid w:val="00D86DBE"/>
    <w:rsid w:val="00D911EE"/>
    <w:rsid w:val="00D917DC"/>
    <w:rsid w:val="00D9211E"/>
    <w:rsid w:val="00DA011D"/>
    <w:rsid w:val="00DB080F"/>
    <w:rsid w:val="00DB7E93"/>
    <w:rsid w:val="00DE7FF6"/>
    <w:rsid w:val="00DF6556"/>
    <w:rsid w:val="00DF7F46"/>
    <w:rsid w:val="00E0290B"/>
    <w:rsid w:val="00E12BE9"/>
    <w:rsid w:val="00E31C76"/>
    <w:rsid w:val="00E36C0C"/>
    <w:rsid w:val="00E3776C"/>
    <w:rsid w:val="00E45D5B"/>
    <w:rsid w:val="00E547E2"/>
    <w:rsid w:val="00E569BB"/>
    <w:rsid w:val="00E638B0"/>
    <w:rsid w:val="00E66070"/>
    <w:rsid w:val="00E719FC"/>
    <w:rsid w:val="00E75F44"/>
    <w:rsid w:val="00E83A7F"/>
    <w:rsid w:val="00E93046"/>
    <w:rsid w:val="00E9349F"/>
    <w:rsid w:val="00E93D2C"/>
    <w:rsid w:val="00EA0D02"/>
    <w:rsid w:val="00EA655F"/>
    <w:rsid w:val="00EB245F"/>
    <w:rsid w:val="00EB3529"/>
    <w:rsid w:val="00EC2FFE"/>
    <w:rsid w:val="00EC436B"/>
    <w:rsid w:val="00ED037C"/>
    <w:rsid w:val="00ED09CD"/>
    <w:rsid w:val="00EE469C"/>
    <w:rsid w:val="00EE77CB"/>
    <w:rsid w:val="00EF1ECA"/>
    <w:rsid w:val="00EF3B95"/>
    <w:rsid w:val="00F03782"/>
    <w:rsid w:val="00F0459C"/>
    <w:rsid w:val="00F05403"/>
    <w:rsid w:val="00F12B99"/>
    <w:rsid w:val="00F32EC4"/>
    <w:rsid w:val="00F43A22"/>
    <w:rsid w:val="00F45B64"/>
    <w:rsid w:val="00F573E8"/>
    <w:rsid w:val="00F73797"/>
    <w:rsid w:val="00F87A77"/>
    <w:rsid w:val="00FA0BF2"/>
    <w:rsid w:val="00FA70F9"/>
    <w:rsid w:val="00FB0A0B"/>
    <w:rsid w:val="00FB5F60"/>
    <w:rsid w:val="00FC5B01"/>
    <w:rsid w:val="00FD184C"/>
    <w:rsid w:val="00FD280F"/>
    <w:rsid w:val="00FE22DC"/>
    <w:rsid w:val="00FE34F3"/>
    <w:rsid w:val="00FF6CC9"/>
    <w:rsid w:val="00FF7507"/>
    <w:rsid w:val="00FF7CD1"/>
    <w:rsid w:val="04FD9402"/>
    <w:rsid w:val="0DB73E2B"/>
    <w:rsid w:val="102FA3DE"/>
    <w:rsid w:val="16F3336D"/>
    <w:rsid w:val="192284B1"/>
    <w:rsid w:val="1DB66F43"/>
    <w:rsid w:val="21300FD8"/>
    <w:rsid w:val="2BDBE1E8"/>
    <w:rsid w:val="2FC4D956"/>
    <w:rsid w:val="30502CF1"/>
    <w:rsid w:val="36F66BC6"/>
    <w:rsid w:val="42AB528E"/>
    <w:rsid w:val="467BEB86"/>
    <w:rsid w:val="5D28F518"/>
    <w:rsid w:val="5D4FA238"/>
    <w:rsid w:val="6058647B"/>
    <w:rsid w:val="61D8D076"/>
    <w:rsid w:val="6AC8FA2D"/>
    <w:rsid w:val="6E850562"/>
    <w:rsid w:val="7287E73A"/>
    <w:rsid w:val="7CE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1B654"/>
  <w15:docId w15:val="{FF1E9B4A-9016-458C-A7A3-BCCF1ABF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0E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E38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0E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D42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48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8D8"/>
    <w:pPr>
      <w:spacing w:after="20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8D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cf01">
    <w:name w:val="cf01"/>
    <w:basedOn w:val="DefaultParagraphFont"/>
    <w:rsid w:val="009848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450</Words>
  <Characters>2565</Characters>
  <Application>Microsoft Office Word</Application>
  <DocSecurity>4</DocSecurity>
  <Lines>21</Lines>
  <Paragraphs>6</Paragraphs>
  <ScaleCrop>false</ScaleCrop>
  <Company>C&amp;C Group plc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Lauren</dc:creator>
  <cp:keywords/>
  <cp:lastModifiedBy>Quigley, Laura</cp:lastModifiedBy>
  <cp:revision>129</cp:revision>
  <cp:lastPrinted>2018-04-12T18:21:00Z</cp:lastPrinted>
  <dcterms:created xsi:type="dcterms:W3CDTF">2024-05-27T16:38:00Z</dcterms:created>
  <dcterms:modified xsi:type="dcterms:W3CDTF">2024-05-28T23:33:00Z</dcterms:modified>
</cp:coreProperties>
</file>