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0734" w14:textId="45E7406C" w:rsidR="00744CAE" w:rsidRPr="008A660C" w:rsidRDefault="00D12BED" w:rsidP="00D12BED">
      <w:pPr>
        <w:pStyle w:val="Title"/>
        <w:ind w:left="720" w:firstLine="720"/>
        <w:rPr>
          <w:rFonts w:cstheme="minorHAnsi"/>
          <w:b w:val="0"/>
          <w:bCs w:val="0"/>
        </w:rPr>
      </w:pPr>
      <w:r>
        <w:rPr>
          <w:rFonts w:asciiTheme="minorHAnsi" w:hAnsiTheme="minorHAnsi" w:cstheme="minorHAnsi"/>
          <w:sz w:val="28"/>
          <w:szCs w:val="28"/>
        </w:rPr>
        <w:t>J</w:t>
      </w:r>
      <w:r w:rsidR="00744CAE" w:rsidRPr="008A660C">
        <w:rPr>
          <w:rFonts w:asciiTheme="minorHAnsi" w:hAnsiTheme="minorHAnsi" w:cstheme="minorHAnsi"/>
          <w:sz w:val="28"/>
          <w:szCs w:val="28"/>
        </w:rPr>
        <w:t xml:space="preserve">OB DESCRIPTION </w:t>
      </w:r>
      <w:r w:rsidR="00744CAE" w:rsidRPr="008A660C">
        <w:rPr>
          <w:rFonts w:cstheme="minorHAnsi"/>
        </w:rPr>
        <w:tab/>
        <w:t xml:space="preserve"> </w:t>
      </w:r>
      <w:r w:rsidR="00744CAE" w:rsidRPr="008A660C">
        <w:rPr>
          <w:rFonts w:cstheme="minorHAnsi"/>
        </w:rPr>
        <w:tab/>
      </w:r>
      <w:r w:rsidR="00744CAE" w:rsidRPr="008A660C">
        <w:rPr>
          <w:rFonts w:cstheme="minorHAnsi"/>
        </w:rPr>
        <w:tab/>
      </w:r>
      <w:r w:rsidR="00744CAE" w:rsidRPr="008A660C">
        <w:rPr>
          <w:rFonts w:cstheme="minorHAnsi"/>
        </w:rPr>
        <w:tab/>
      </w:r>
    </w:p>
    <w:p w14:paraId="71FD6349" w14:textId="41BE8D14"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Role Title: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7C704A">
        <w:rPr>
          <w:rFonts w:cstheme="minorHAnsi"/>
          <w:b/>
          <w:sz w:val="24"/>
          <w:szCs w:val="24"/>
        </w:rPr>
        <w:t>Revenue Growth Management Director (RGM)</w:t>
      </w:r>
      <w:r w:rsidR="00711A63">
        <w:rPr>
          <w:rFonts w:cstheme="minorHAnsi"/>
          <w:b/>
          <w:sz w:val="24"/>
          <w:szCs w:val="24"/>
        </w:rPr>
        <w:t xml:space="preserve"> </w:t>
      </w:r>
    </w:p>
    <w:p w14:paraId="21D06EF0" w14:textId="3864324F"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Business Unit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Commercial</w:t>
      </w:r>
    </w:p>
    <w:p w14:paraId="2A89B4E9" w14:textId="489A284F"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Reporting to:</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Chief Commercial </w:t>
      </w:r>
      <w:r w:rsidR="00D73C99">
        <w:rPr>
          <w:rFonts w:cstheme="minorHAnsi"/>
          <w:b/>
          <w:sz w:val="24"/>
          <w:szCs w:val="24"/>
        </w:rPr>
        <w:t>Officer</w:t>
      </w:r>
    </w:p>
    <w:p w14:paraId="67CB1305" w14:textId="30A02A37" w:rsidR="00EA49CE" w:rsidRDefault="00CA6AD3" w:rsidP="00744CAE">
      <w:pPr>
        <w:spacing w:before="100" w:beforeAutospacing="1" w:after="100" w:afterAutospacing="1" w:line="240" w:lineRule="auto"/>
        <w:jc w:val="both"/>
        <w:rPr>
          <w:rFonts w:cstheme="minorHAnsi"/>
          <w:b/>
          <w:sz w:val="24"/>
          <w:szCs w:val="24"/>
        </w:rPr>
      </w:pPr>
      <w:r>
        <w:rPr>
          <w:rFonts w:cstheme="minorHAnsi"/>
          <w:b/>
          <w:sz w:val="24"/>
          <w:szCs w:val="24"/>
        </w:rPr>
        <w:t>Location</w:t>
      </w:r>
      <w:r w:rsidR="00EA49CE">
        <w:rPr>
          <w:rFonts w:cstheme="minorHAnsi"/>
          <w:b/>
          <w:sz w:val="24"/>
          <w:szCs w:val="24"/>
        </w:rPr>
        <w:t>:</w:t>
      </w:r>
      <w:r w:rsidR="00F806D0">
        <w:rPr>
          <w:rFonts w:cstheme="minorHAnsi"/>
          <w:b/>
          <w:sz w:val="24"/>
          <w:szCs w:val="24"/>
        </w:rPr>
        <w:tab/>
      </w:r>
      <w:r w:rsidR="00F806D0">
        <w:rPr>
          <w:rFonts w:cstheme="minorHAnsi"/>
          <w:b/>
          <w:sz w:val="24"/>
          <w:szCs w:val="24"/>
        </w:rPr>
        <w:tab/>
      </w:r>
      <w:r w:rsidR="00F806D0">
        <w:rPr>
          <w:rFonts w:cstheme="minorHAnsi"/>
          <w:b/>
          <w:sz w:val="24"/>
          <w:szCs w:val="24"/>
        </w:rPr>
        <w:tab/>
      </w:r>
      <w:r w:rsidR="00F806D0">
        <w:rPr>
          <w:rFonts w:cstheme="minorHAnsi"/>
          <w:b/>
          <w:sz w:val="24"/>
          <w:szCs w:val="24"/>
        </w:rPr>
        <w:tab/>
      </w:r>
      <w:r w:rsidR="007C704A">
        <w:rPr>
          <w:rFonts w:cstheme="minorHAnsi"/>
          <w:b/>
          <w:sz w:val="24"/>
          <w:szCs w:val="24"/>
        </w:rPr>
        <w:t xml:space="preserve">Flexible </w:t>
      </w:r>
    </w:p>
    <w:p w14:paraId="12A13315" w14:textId="32338C90"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P&amp;L Responsibility</w:t>
      </w:r>
      <w:r>
        <w:rPr>
          <w:rFonts w:cstheme="minorHAnsi"/>
          <w:b/>
          <w:sz w:val="24"/>
          <w:szCs w:val="24"/>
        </w:rPr>
        <w:tab/>
      </w:r>
      <w:r>
        <w:rPr>
          <w:rFonts w:cstheme="minorHAnsi"/>
          <w:b/>
          <w:sz w:val="24"/>
          <w:szCs w:val="24"/>
        </w:rPr>
        <w:tab/>
      </w:r>
      <w:r>
        <w:rPr>
          <w:rFonts w:cstheme="minorHAnsi"/>
          <w:b/>
          <w:sz w:val="24"/>
          <w:szCs w:val="24"/>
        </w:rPr>
        <w:tab/>
        <w:t>Yes</w:t>
      </w:r>
    </w:p>
    <w:p w14:paraId="1D8BBC72" w14:textId="3309EFDF" w:rsidR="00F402AA" w:rsidRDefault="00F402AA" w:rsidP="00744CAE">
      <w:pPr>
        <w:spacing w:before="100" w:beforeAutospacing="1" w:after="100" w:afterAutospacing="1" w:line="240" w:lineRule="auto"/>
        <w:jc w:val="both"/>
        <w:rPr>
          <w:rFonts w:cstheme="minorHAnsi"/>
          <w:b/>
          <w:sz w:val="24"/>
          <w:szCs w:val="24"/>
        </w:rPr>
      </w:pPr>
      <w:r>
        <w:rPr>
          <w:rFonts w:cstheme="minorHAnsi"/>
          <w:b/>
          <w:sz w:val="24"/>
          <w:szCs w:val="24"/>
        </w:rPr>
        <w:t>Direct Reports</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Yes</w:t>
      </w:r>
    </w:p>
    <w:p w14:paraId="66E2FFB9" w14:textId="0C4EB8DB" w:rsidR="00744CAE" w:rsidRDefault="00545557" w:rsidP="00EA49CE">
      <w:pPr>
        <w:shd w:val="clear" w:color="auto" w:fill="8EAADB" w:themeFill="accent1" w:themeFillTint="99"/>
        <w:spacing w:before="100" w:beforeAutospacing="1" w:after="100" w:afterAutospacing="1" w:line="240" w:lineRule="auto"/>
        <w:jc w:val="both"/>
        <w:rPr>
          <w:rFonts w:cstheme="minorHAnsi"/>
          <w:b/>
          <w:sz w:val="24"/>
          <w:szCs w:val="24"/>
        </w:rPr>
      </w:pPr>
      <w:r>
        <w:rPr>
          <w:rFonts w:cstheme="minorHAnsi"/>
          <w:b/>
          <w:sz w:val="24"/>
          <w:szCs w:val="24"/>
        </w:rPr>
        <w:t xml:space="preserve">Purpose of Role </w:t>
      </w:r>
    </w:p>
    <w:p w14:paraId="0A757332" w14:textId="16B57FAF" w:rsidR="00711A63" w:rsidRPr="007C704A" w:rsidRDefault="00EA49CE" w:rsidP="007C704A">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lang w:eastAsia="en-GB"/>
        </w:rPr>
      </w:pPr>
      <w:r>
        <w:rPr>
          <w:rFonts w:cstheme="minorHAnsi"/>
          <w:bCs/>
          <w:sz w:val="24"/>
          <w:szCs w:val="24"/>
        </w:rPr>
        <w:t>T</w:t>
      </w:r>
      <w:r w:rsidRPr="00EA49CE">
        <w:rPr>
          <w:rFonts w:cstheme="minorHAnsi"/>
          <w:bCs/>
        </w:rPr>
        <w:t xml:space="preserve">he </w:t>
      </w:r>
      <w:r w:rsidR="00830911">
        <w:rPr>
          <w:rFonts w:cstheme="minorHAnsi"/>
          <w:bCs/>
        </w:rPr>
        <w:t xml:space="preserve">role of </w:t>
      </w:r>
      <w:r w:rsidR="007C704A">
        <w:rPr>
          <w:rFonts w:cstheme="minorHAnsi"/>
          <w:bCs/>
        </w:rPr>
        <w:t xml:space="preserve">Revenue Growth Management Director </w:t>
      </w:r>
      <w:r w:rsidR="007C704A">
        <w:t>is responsible for developing and implementing strategies that optimize revenue and profitability for the company's product portfolio. This role involves analysing pricing, product mix, and promotional strategies, as well as collaborating with cross-functional teams to achieve revenue growth target.</w:t>
      </w:r>
      <w:r w:rsidR="007C704A" w:rsidRPr="007C704A">
        <w:rPr>
          <w:rFonts w:ascii="Times New Roman" w:eastAsia="Times New Roman" w:hAnsi="Times New Roman" w:cs="Times New Roman"/>
          <w:sz w:val="24"/>
          <w:szCs w:val="24"/>
          <w:lang w:eastAsia="en-GB"/>
        </w:rPr>
        <w:t xml:space="preserve"> </w:t>
      </w:r>
      <w:r w:rsidR="007C704A" w:rsidRPr="007C704A">
        <w:rPr>
          <w:rFonts w:eastAsia="Times New Roman" w:cstheme="minorHAnsi"/>
          <w:lang w:eastAsia="en-GB"/>
        </w:rPr>
        <w:t xml:space="preserve">The RGM Director plays a pivotal role in shaping the financial success of the business. </w:t>
      </w:r>
    </w:p>
    <w:p w14:paraId="62EBC39B" w14:textId="3F5FC054" w:rsidR="000008BC" w:rsidRDefault="00545557" w:rsidP="00545557">
      <w:pPr>
        <w:shd w:val="clear" w:color="auto" w:fill="8EAADB" w:themeFill="accent1" w:themeFillTint="99"/>
        <w:spacing w:before="100" w:beforeAutospacing="1" w:after="100" w:afterAutospacing="1" w:line="240" w:lineRule="auto"/>
        <w:jc w:val="both"/>
        <w:rPr>
          <w:rFonts w:cstheme="minorHAnsi"/>
          <w:b/>
          <w:sz w:val="24"/>
          <w:szCs w:val="24"/>
        </w:rPr>
      </w:pPr>
      <w:r>
        <w:rPr>
          <w:rFonts w:cstheme="minorHAnsi"/>
          <w:b/>
          <w:sz w:val="24"/>
          <w:szCs w:val="24"/>
        </w:rPr>
        <w:t>Key Responsibilities</w:t>
      </w:r>
    </w:p>
    <w:p w14:paraId="30EEB821" w14:textId="77777777" w:rsidR="007C704A" w:rsidRPr="007C704A" w:rsidRDefault="007C704A" w:rsidP="007C704A">
      <w:pPr>
        <w:spacing w:after="0" w:line="240" w:lineRule="auto"/>
        <w:jc w:val="both"/>
        <w:rPr>
          <w:b/>
          <w:bCs/>
        </w:rPr>
      </w:pPr>
      <w:r w:rsidRPr="007C704A">
        <w:rPr>
          <w:b/>
          <w:bCs/>
        </w:rPr>
        <w:t>Business Planning</w:t>
      </w:r>
    </w:p>
    <w:p w14:paraId="021802A1" w14:textId="5D5AEAB0" w:rsidR="007C704A" w:rsidRDefault="007C704A" w:rsidP="007C704A">
      <w:pPr>
        <w:spacing w:after="0" w:line="240" w:lineRule="auto"/>
        <w:jc w:val="both"/>
      </w:pPr>
      <w:r>
        <w:t>Develop and gain agreement to annual business plans for the Commercial function, ensuring alignment with strategy; quantify business outcomes (</w:t>
      </w:r>
      <w:r w:rsidR="003D2C20">
        <w:t>i.e.,</w:t>
      </w:r>
      <w:r>
        <w:t xml:space="preserve"> revenues or other Key Performance Indicators (KPIs), detail expense and headcount budgets and develop business cases for key projects, ensuring cross-functional integration. </w:t>
      </w:r>
    </w:p>
    <w:p w14:paraId="484CB007" w14:textId="77777777" w:rsidR="007C704A" w:rsidRDefault="007C704A" w:rsidP="007C704A">
      <w:pPr>
        <w:spacing w:after="0" w:line="240" w:lineRule="auto"/>
        <w:jc w:val="both"/>
      </w:pPr>
    </w:p>
    <w:p w14:paraId="1FC4EAD9" w14:textId="77777777" w:rsidR="007C704A" w:rsidRDefault="007C704A" w:rsidP="007C704A">
      <w:pPr>
        <w:spacing w:after="0" w:line="240" w:lineRule="auto"/>
        <w:jc w:val="both"/>
      </w:pPr>
      <w:r w:rsidRPr="007C704A">
        <w:rPr>
          <w:b/>
          <w:bCs/>
        </w:rPr>
        <w:t>Leadership and Direction</w:t>
      </w:r>
      <w:r>
        <w:t xml:space="preserve"> </w:t>
      </w:r>
    </w:p>
    <w:p w14:paraId="5B66AC07" w14:textId="4F4DFA0B" w:rsidR="007C704A" w:rsidRDefault="007C704A" w:rsidP="007C704A">
      <w:pPr>
        <w:spacing w:after="0" w:line="240" w:lineRule="auto"/>
        <w:jc w:val="both"/>
      </w:pPr>
      <w:r>
        <w:t xml:space="preserve">Identify and communicate the actions needed to implement the Commercial function's strategy and business plan within the business area or department; explain the relationship to the broader organisation's mission, </w:t>
      </w:r>
      <w:proofErr w:type="gramStart"/>
      <w:r>
        <w:t>vision</w:t>
      </w:r>
      <w:proofErr w:type="gramEnd"/>
      <w:r>
        <w:t xml:space="preserve"> and values; motivate people to commit to these and to doing extraordinary things to achieve local business goals. </w:t>
      </w:r>
    </w:p>
    <w:p w14:paraId="66A27BB7" w14:textId="77777777" w:rsidR="007C704A" w:rsidRDefault="007C704A" w:rsidP="007C704A">
      <w:pPr>
        <w:spacing w:after="0" w:line="240" w:lineRule="auto"/>
        <w:jc w:val="both"/>
      </w:pPr>
    </w:p>
    <w:p w14:paraId="46F828FD" w14:textId="77777777" w:rsidR="007C704A" w:rsidRDefault="007C704A" w:rsidP="007C704A">
      <w:pPr>
        <w:spacing w:after="0" w:line="240" w:lineRule="auto"/>
        <w:jc w:val="both"/>
      </w:pPr>
      <w:r w:rsidRPr="007C704A">
        <w:rPr>
          <w:b/>
          <w:bCs/>
        </w:rPr>
        <w:t>Stakeholder Engagement</w:t>
      </w:r>
      <w:r>
        <w:t xml:space="preserve"> </w:t>
      </w:r>
    </w:p>
    <w:p w14:paraId="4D44DDE8" w14:textId="6FAAEAB4" w:rsidR="007C704A" w:rsidRDefault="007C704A" w:rsidP="007C704A">
      <w:pPr>
        <w:spacing w:after="0" w:line="240" w:lineRule="auto"/>
        <w:jc w:val="both"/>
      </w:pPr>
      <w:r>
        <w:t xml:space="preserve">Identify and manage stakeholders, finding out their needs/issues/concerns and reacting to these by leading and coordinating the development of stakeholder engagement plans to support the communication of business information and decisions. </w:t>
      </w:r>
    </w:p>
    <w:p w14:paraId="71404B1D" w14:textId="77777777" w:rsidR="007C704A" w:rsidRDefault="007C704A" w:rsidP="007C704A">
      <w:pPr>
        <w:spacing w:after="0" w:line="240" w:lineRule="auto"/>
        <w:jc w:val="both"/>
      </w:pPr>
    </w:p>
    <w:p w14:paraId="7371EC9B" w14:textId="5929B8F5" w:rsidR="00C560B8" w:rsidRDefault="007C704A" w:rsidP="007C704A">
      <w:pPr>
        <w:spacing w:after="0" w:line="240" w:lineRule="auto"/>
        <w:jc w:val="both"/>
        <w:rPr>
          <w:b/>
          <w:bCs/>
        </w:rPr>
      </w:pPr>
      <w:r w:rsidRPr="007C704A">
        <w:rPr>
          <w:b/>
          <w:bCs/>
        </w:rPr>
        <w:t>Organi</w:t>
      </w:r>
      <w:r>
        <w:rPr>
          <w:b/>
          <w:bCs/>
        </w:rPr>
        <w:t>s</w:t>
      </w:r>
      <w:r w:rsidRPr="007C704A">
        <w:rPr>
          <w:b/>
          <w:bCs/>
        </w:rPr>
        <w:t>ational Capability Building</w:t>
      </w:r>
    </w:p>
    <w:p w14:paraId="694A0CE4" w14:textId="77777777" w:rsidR="007C704A" w:rsidRDefault="007C704A" w:rsidP="007C704A">
      <w:pPr>
        <w:spacing w:after="0" w:line="240" w:lineRule="auto"/>
        <w:jc w:val="both"/>
      </w:pPr>
      <w:r>
        <w:t xml:space="preserve">Identify the capabilities needed to meet the current and emerging business needs. Evaluate current capabilities, identify gaps, and prioritize development activities. Motivate others to develop their capabilities and fulfil their personal potential. Build capabilities elsewhere in the organization through mentoring and other informal methods. </w:t>
      </w:r>
    </w:p>
    <w:p w14:paraId="424215BB" w14:textId="77777777" w:rsidR="007C704A" w:rsidRDefault="007C704A" w:rsidP="007C704A">
      <w:pPr>
        <w:spacing w:after="0" w:line="240" w:lineRule="auto"/>
        <w:jc w:val="both"/>
      </w:pPr>
    </w:p>
    <w:p w14:paraId="02A6B2F2" w14:textId="77777777" w:rsidR="007C704A" w:rsidRDefault="007C704A" w:rsidP="007C704A">
      <w:pPr>
        <w:spacing w:after="0" w:line="240" w:lineRule="auto"/>
        <w:jc w:val="both"/>
      </w:pPr>
      <w:r w:rsidRPr="007C704A">
        <w:rPr>
          <w:b/>
          <w:bCs/>
        </w:rPr>
        <w:t>Performance Management</w:t>
      </w:r>
      <w:r>
        <w:t xml:space="preserve"> </w:t>
      </w:r>
    </w:p>
    <w:p w14:paraId="5A22817F" w14:textId="77777777" w:rsidR="007C704A" w:rsidRDefault="007C704A" w:rsidP="007C704A">
      <w:pPr>
        <w:spacing w:after="0" w:line="240" w:lineRule="auto"/>
        <w:jc w:val="both"/>
      </w:pPr>
      <w:r>
        <w:lastRenderedPageBreak/>
        <w:t xml:space="preserve">Manage and report on the performance of the function / business area; set appropriate performance objectives for direct reports and hold them accountable for achieving these; take appropriate corrective action where necessary to ensure the achievement of annual business objectives. </w:t>
      </w:r>
    </w:p>
    <w:p w14:paraId="1C67494A" w14:textId="77777777" w:rsidR="007C704A" w:rsidRDefault="007C704A" w:rsidP="007C704A">
      <w:pPr>
        <w:spacing w:after="0" w:line="240" w:lineRule="auto"/>
        <w:jc w:val="both"/>
      </w:pPr>
    </w:p>
    <w:p w14:paraId="3318F999" w14:textId="77777777" w:rsidR="007C704A" w:rsidRDefault="007C704A" w:rsidP="007C704A">
      <w:pPr>
        <w:spacing w:after="0" w:line="240" w:lineRule="auto"/>
        <w:jc w:val="both"/>
      </w:pPr>
      <w:r w:rsidRPr="007C704A">
        <w:rPr>
          <w:b/>
          <w:bCs/>
        </w:rPr>
        <w:t>Budgeting</w:t>
      </w:r>
      <w:r>
        <w:t xml:space="preserve"> </w:t>
      </w:r>
    </w:p>
    <w:p w14:paraId="4B468672" w14:textId="77777777" w:rsidR="007C704A" w:rsidRDefault="007C704A" w:rsidP="007C704A">
      <w:pPr>
        <w:spacing w:after="0" w:line="240" w:lineRule="auto"/>
        <w:jc w:val="both"/>
      </w:pPr>
      <w:r>
        <w:t xml:space="preserve">Take responsibility for setting and managing area budgets so they align with organisational strategy. </w:t>
      </w:r>
    </w:p>
    <w:p w14:paraId="0A33CA02" w14:textId="77777777" w:rsidR="007C704A" w:rsidRDefault="007C704A" w:rsidP="007C704A">
      <w:pPr>
        <w:spacing w:after="0" w:line="240" w:lineRule="auto"/>
        <w:jc w:val="both"/>
      </w:pPr>
    </w:p>
    <w:p w14:paraId="4FEA09F6" w14:textId="77777777" w:rsidR="007C704A" w:rsidRDefault="007C704A" w:rsidP="007C704A">
      <w:pPr>
        <w:spacing w:after="0" w:line="240" w:lineRule="auto"/>
        <w:jc w:val="both"/>
      </w:pPr>
      <w:r w:rsidRPr="007C704A">
        <w:rPr>
          <w:b/>
          <w:bCs/>
        </w:rPr>
        <w:t>Product Portfolio Management</w:t>
      </w:r>
      <w:r>
        <w:t xml:space="preserve"> </w:t>
      </w:r>
    </w:p>
    <w:p w14:paraId="1C49C834" w14:textId="77777777" w:rsidR="007C704A" w:rsidRDefault="007C704A" w:rsidP="007C704A">
      <w:pPr>
        <w:spacing w:after="0" w:line="240" w:lineRule="auto"/>
        <w:jc w:val="both"/>
      </w:pPr>
      <w:r>
        <w:t>Analyse and adjust the product portfolio to ensure it aligns with customer demand and revenue objectives.</w:t>
      </w:r>
    </w:p>
    <w:p w14:paraId="6526DB2D" w14:textId="77777777" w:rsidR="007C704A" w:rsidRDefault="007C704A" w:rsidP="007C704A">
      <w:pPr>
        <w:spacing w:after="0" w:line="240" w:lineRule="auto"/>
        <w:jc w:val="both"/>
      </w:pPr>
    </w:p>
    <w:p w14:paraId="6A42C173" w14:textId="77777777" w:rsidR="007C704A" w:rsidRDefault="007C704A" w:rsidP="007C704A">
      <w:pPr>
        <w:spacing w:after="0" w:line="240" w:lineRule="auto"/>
        <w:jc w:val="both"/>
      </w:pPr>
      <w:r w:rsidRPr="007C704A">
        <w:rPr>
          <w:b/>
          <w:bCs/>
        </w:rPr>
        <w:t>Pricing/ Reimbursement</w:t>
      </w:r>
      <w:r>
        <w:t xml:space="preserve"> </w:t>
      </w:r>
    </w:p>
    <w:p w14:paraId="27CDC73F" w14:textId="77777777" w:rsidR="007C704A" w:rsidRDefault="007C704A" w:rsidP="007C704A">
      <w:pPr>
        <w:spacing w:after="0" w:line="240" w:lineRule="auto"/>
        <w:jc w:val="both"/>
      </w:pPr>
      <w:r>
        <w:t xml:space="preserve">Develop pricing strategies for one or more products in alignment with regional strategies and local business and product strategies. Develop robust and credible value arguments for these products. </w:t>
      </w:r>
    </w:p>
    <w:p w14:paraId="62C31FE4" w14:textId="77777777" w:rsidR="007C704A" w:rsidRDefault="007C704A" w:rsidP="007C704A">
      <w:pPr>
        <w:spacing w:after="0" w:line="240" w:lineRule="auto"/>
        <w:jc w:val="both"/>
      </w:pPr>
    </w:p>
    <w:p w14:paraId="3521E0A8" w14:textId="77777777" w:rsidR="007C704A" w:rsidRDefault="007C704A" w:rsidP="007C704A">
      <w:pPr>
        <w:spacing w:after="0" w:line="240" w:lineRule="auto"/>
        <w:jc w:val="both"/>
      </w:pPr>
      <w:r w:rsidRPr="007C704A">
        <w:rPr>
          <w:b/>
          <w:bCs/>
        </w:rPr>
        <w:t>Promotion Effectiveness</w:t>
      </w:r>
    </w:p>
    <w:p w14:paraId="7C808ADC" w14:textId="3C37E84F" w:rsidR="007C704A" w:rsidRDefault="007C704A" w:rsidP="007C704A">
      <w:pPr>
        <w:spacing w:after="0" w:line="240" w:lineRule="auto"/>
        <w:jc w:val="both"/>
      </w:pPr>
      <w:r>
        <w:t xml:space="preserve">Evaluate and optimise promotional activities, including discounts, incentives, and bundles, to drive sales and profitability. </w:t>
      </w:r>
    </w:p>
    <w:p w14:paraId="6A578FE3" w14:textId="77777777" w:rsidR="007C704A" w:rsidRDefault="007C704A" w:rsidP="007C704A">
      <w:pPr>
        <w:spacing w:after="0" w:line="240" w:lineRule="auto"/>
        <w:jc w:val="both"/>
      </w:pPr>
    </w:p>
    <w:p w14:paraId="40D1758D" w14:textId="77777777" w:rsidR="007C704A" w:rsidRDefault="007C704A" w:rsidP="007C704A">
      <w:pPr>
        <w:spacing w:after="0" w:line="240" w:lineRule="auto"/>
        <w:jc w:val="both"/>
      </w:pPr>
      <w:r w:rsidRPr="007C704A">
        <w:rPr>
          <w:b/>
          <w:bCs/>
        </w:rPr>
        <w:t>Data Management</w:t>
      </w:r>
      <w:r>
        <w:t xml:space="preserve"> </w:t>
      </w:r>
    </w:p>
    <w:p w14:paraId="52BED7A9" w14:textId="77777777" w:rsidR="007C704A" w:rsidRDefault="007C704A" w:rsidP="007C704A">
      <w:pPr>
        <w:spacing w:after="0" w:line="240" w:lineRule="auto"/>
        <w:jc w:val="both"/>
      </w:pPr>
      <w:r>
        <w:t xml:space="preserve">Lead the development of the required data architecture and availability of data sets to facilitate Revenue Growth Management. Data Collection and Analysis Make authoritative recommendations that have a significant impact on the business over the short and long term. Recommendations could be technical or professional in nature. </w:t>
      </w:r>
    </w:p>
    <w:p w14:paraId="66BE4847" w14:textId="77777777" w:rsidR="007C704A" w:rsidRDefault="007C704A" w:rsidP="007C704A">
      <w:pPr>
        <w:spacing w:after="0" w:line="240" w:lineRule="auto"/>
        <w:jc w:val="both"/>
      </w:pPr>
    </w:p>
    <w:p w14:paraId="711BF620" w14:textId="7E643E7D" w:rsidR="007C704A" w:rsidRDefault="007C704A" w:rsidP="007C704A">
      <w:pPr>
        <w:spacing w:after="0" w:line="240" w:lineRule="auto"/>
        <w:jc w:val="both"/>
        <w:rPr>
          <w:b/>
          <w:bCs/>
        </w:rPr>
      </w:pPr>
      <w:r w:rsidRPr="007C704A">
        <w:rPr>
          <w:b/>
          <w:bCs/>
        </w:rPr>
        <w:t>Insights and Reporting</w:t>
      </w:r>
    </w:p>
    <w:p w14:paraId="266C027B" w14:textId="77777777" w:rsidR="007C704A" w:rsidRDefault="007C704A" w:rsidP="007C704A">
      <w:pPr>
        <w:spacing w:after="0" w:line="240" w:lineRule="auto"/>
        <w:jc w:val="both"/>
      </w:pPr>
      <w:r>
        <w:t xml:space="preserve">Develop revenue forecasts and models to inform pricing and promotional decisions. </w:t>
      </w:r>
    </w:p>
    <w:p w14:paraId="7C6ACEE8" w14:textId="77777777" w:rsidR="007C704A" w:rsidRDefault="007C704A" w:rsidP="007C704A">
      <w:pPr>
        <w:spacing w:after="0" w:line="240" w:lineRule="auto"/>
        <w:jc w:val="both"/>
      </w:pPr>
    </w:p>
    <w:p w14:paraId="4C8F2F4C" w14:textId="77777777" w:rsidR="007C704A" w:rsidRDefault="007C704A" w:rsidP="007C704A">
      <w:pPr>
        <w:spacing w:after="0" w:line="240" w:lineRule="auto"/>
        <w:jc w:val="both"/>
      </w:pPr>
      <w:r w:rsidRPr="007C704A">
        <w:rPr>
          <w:b/>
          <w:bCs/>
        </w:rPr>
        <w:t>Internal Client Relationship Management</w:t>
      </w:r>
      <w:r>
        <w:t xml:space="preserve"> </w:t>
      </w:r>
    </w:p>
    <w:p w14:paraId="6A156799" w14:textId="77777777" w:rsidR="007C704A" w:rsidRDefault="007C704A" w:rsidP="007C704A">
      <w:pPr>
        <w:spacing w:after="0" w:line="240" w:lineRule="auto"/>
        <w:jc w:val="both"/>
      </w:pPr>
      <w:r>
        <w:t xml:space="preserve">Manage relationships with strategic internal clients and act as a business partner to them, building high levels of professional credibility and mutual trust, and mobilising appropriate internal and/or external resources to support in delivering business strategy and plans. </w:t>
      </w:r>
    </w:p>
    <w:p w14:paraId="3A7328E5" w14:textId="77777777" w:rsidR="007C704A" w:rsidRDefault="007C704A" w:rsidP="007C704A">
      <w:pPr>
        <w:spacing w:after="0" w:line="240" w:lineRule="auto"/>
        <w:jc w:val="both"/>
      </w:pPr>
    </w:p>
    <w:p w14:paraId="3B00FD0A" w14:textId="77777777" w:rsidR="007C704A" w:rsidRDefault="007C704A" w:rsidP="007C704A">
      <w:pPr>
        <w:spacing w:after="0" w:line="240" w:lineRule="auto"/>
        <w:jc w:val="both"/>
      </w:pPr>
      <w:r w:rsidRPr="007C704A">
        <w:rPr>
          <w:b/>
          <w:bCs/>
        </w:rPr>
        <w:t>Horizon Scanning</w:t>
      </w:r>
      <w:r>
        <w:t xml:space="preserve"> </w:t>
      </w:r>
    </w:p>
    <w:p w14:paraId="5344CA69" w14:textId="700CC6E4" w:rsidR="007C704A" w:rsidRPr="007C704A" w:rsidRDefault="007C704A" w:rsidP="007C704A">
      <w:pPr>
        <w:spacing w:after="0" w:line="240" w:lineRule="auto"/>
        <w:jc w:val="both"/>
        <w:rPr>
          <w:rFonts w:cstheme="minorHAnsi"/>
          <w:b/>
          <w:bCs/>
        </w:rPr>
      </w:pPr>
      <w:r>
        <w:t xml:space="preserve">Monitor and analyse competitor pricing and strategies, </w:t>
      </w:r>
      <w:r w:rsidR="00F402AA">
        <w:t>adjusting</w:t>
      </w:r>
      <w:r>
        <w:t xml:space="preserve"> as necessary.</w:t>
      </w:r>
    </w:p>
    <w:p w14:paraId="2B2981D7" w14:textId="77777777" w:rsidR="00F0649A" w:rsidRDefault="00F0649A" w:rsidP="009C31B4">
      <w:pPr>
        <w:spacing w:after="0" w:line="240" w:lineRule="auto"/>
        <w:jc w:val="both"/>
        <w:rPr>
          <w:rFonts w:cstheme="minorHAnsi"/>
        </w:rPr>
      </w:pPr>
    </w:p>
    <w:p w14:paraId="098C6F5D" w14:textId="77777777" w:rsidR="00744CAE" w:rsidRPr="00A334AA" w:rsidRDefault="00744CAE" w:rsidP="007966DC">
      <w:pPr>
        <w:shd w:val="clear" w:color="auto" w:fill="8EAADB" w:themeFill="accent1" w:themeFillTint="99"/>
        <w:spacing w:after="0" w:line="240" w:lineRule="auto"/>
        <w:jc w:val="both"/>
        <w:rPr>
          <w:rFonts w:cstheme="minorHAnsi"/>
          <w:b/>
          <w:u w:val="single"/>
        </w:rPr>
      </w:pPr>
      <w:r w:rsidRPr="00A334AA">
        <w:rPr>
          <w:rFonts w:cstheme="minorHAnsi"/>
          <w:b/>
          <w:u w:val="single"/>
        </w:rPr>
        <w:t xml:space="preserve">Person Requirements </w:t>
      </w:r>
    </w:p>
    <w:p w14:paraId="6B990B17" w14:textId="77777777" w:rsidR="00744CAE" w:rsidRPr="00A334AA" w:rsidRDefault="00744CAE" w:rsidP="00744CAE">
      <w:pPr>
        <w:spacing w:after="0" w:line="240" w:lineRule="auto"/>
        <w:jc w:val="both"/>
        <w:rPr>
          <w:rFonts w:cstheme="minorHAnsi"/>
          <w:bCs/>
        </w:rPr>
      </w:pPr>
    </w:p>
    <w:p w14:paraId="694B560F" w14:textId="77777777" w:rsidR="00744CAE" w:rsidRPr="00A334AA" w:rsidRDefault="00744CAE" w:rsidP="00744CAE">
      <w:pPr>
        <w:spacing w:after="0" w:line="240" w:lineRule="auto"/>
        <w:jc w:val="both"/>
        <w:rPr>
          <w:rFonts w:cstheme="minorHAnsi"/>
          <w:b/>
        </w:rPr>
      </w:pPr>
      <w:r w:rsidRPr="00A334AA">
        <w:rPr>
          <w:rFonts w:cstheme="minorHAnsi"/>
          <w:b/>
        </w:rPr>
        <w:t>Competencies &amp; behaviours</w:t>
      </w:r>
    </w:p>
    <w:p w14:paraId="44C8F7C8" w14:textId="77777777" w:rsidR="00D12BED" w:rsidRPr="0069718A" w:rsidRDefault="00D12BED" w:rsidP="00834EBB">
      <w:pPr>
        <w:spacing w:after="0" w:line="240" w:lineRule="auto"/>
        <w:ind w:left="720"/>
        <w:jc w:val="both"/>
        <w:rPr>
          <w:rFonts w:cstheme="minorHAnsi"/>
          <w:bCs/>
        </w:rPr>
      </w:pPr>
    </w:p>
    <w:p w14:paraId="778C66BD" w14:textId="77777777" w:rsidR="00F402AA" w:rsidRDefault="00F402AA" w:rsidP="00E27586">
      <w:pPr>
        <w:spacing w:after="0" w:line="240" w:lineRule="auto"/>
        <w:jc w:val="both"/>
      </w:pPr>
      <w:r w:rsidRPr="00F402AA">
        <w:rPr>
          <w:b/>
          <w:bCs/>
        </w:rPr>
        <w:t>Strategic Mindset</w:t>
      </w:r>
      <w:r>
        <w:t xml:space="preserve"> </w:t>
      </w:r>
    </w:p>
    <w:p w14:paraId="70F25AD2" w14:textId="77777777" w:rsidR="00F402AA" w:rsidRDefault="00F402AA" w:rsidP="00E27586">
      <w:pPr>
        <w:spacing w:after="0" w:line="240" w:lineRule="auto"/>
        <w:jc w:val="both"/>
      </w:pPr>
      <w:r>
        <w:t xml:space="preserve">Sees ahead to future possibilities and translates them into breakthrough strategies. For example, is a strong big-picture thinker; makes frequent, clear references to the organisation's vision and strategy and the efforts required to drive them forward. Effectively integrates long-term opportunities and challenges with day-to-day activities. </w:t>
      </w:r>
    </w:p>
    <w:p w14:paraId="54D1F585" w14:textId="77777777" w:rsidR="00F402AA" w:rsidRDefault="00F402AA" w:rsidP="00E27586">
      <w:pPr>
        <w:spacing w:after="0" w:line="240" w:lineRule="auto"/>
        <w:jc w:val="both"/>
      </w:pPr>
    </w:p>
    <w:p w14:paraId="23ABA9B7" w14:textId="77777777" w:rsidR="00F402AA" w:rsidRDefault="00F402AA" w:rsidP="00E27586">
      <w:pPr>
        <w:spacing w:after="0" w:line="240" w:lineRule="auto"/>
        <w:jc w:val="both"/>
        <w:rPr>
          <w:b/>
          <w:bCs/>
        </w:rPr>
      </w:pPr>
      <w:r w:rsidRPr="00F402AA">
        <w:rPr>
          <w:b/>
          <w:bCs/>
        </w:rPr>
        <w:t>Prioritisation and</w:t>
      </w:r>
      <w:r>
        <w:rPr>
          <w:b/>
          <w:bCs/>
        </w:rPr>
        <w:t xml:space="preserve"> </w:t>
      </w:r>
      <w:r w:rsidRPr="00F402AA">
        <w:rPr>
          <w:b/>
          <w:bCs/>
        </w:rPr>
        <w:t>Planning</w:t>
      </w:r>
    </w:p>
    <w:p w14:paraId="3891D2E2" w14:textId="77777777" w:rsidR="00F402AA" w:rsidRDefault="00F402AA" w:rsidP="00E27586">
      <w:pPr>
        <w:spacing w:after="0" w:line="240" w:lineRule="auto"/>
        <w:jc w:val="both"/>
      </w:pPr>
      <w:r>
        <w:t xml:space="preserve">Plans and prioritises work to meet commitments aligned with organisational goals. For example, stays focused on plans and improvises in response to changes, including risks and contingencies. Aligns own team's work with other workgroups. Looks ahead to determine and obtain needed resources to complete plans. </w:t>
      </w:r>
    </w:p>
    <w:p w14:paraId="29659D09" w14:textId="77777777" w:rsidR="00F402AA" w:rsidRDefault="00F402AA" w:rsidP="00E27586">
      <w:pPr>
        <w:spacing w:after="0" w:line="240" w:lineRule="auto"/>
        <w:jc w:val="both"/>
      </w:pPr>
    </w:p>
    <w:p w14:paraId="6416CD44" w14:textId="77777777" w:rsidR="00F402AA" w:rsidRDefault="00F402AA" w:rsidP="00E27586">
      <w:pPr>
        <w:spacing w:after="0" w:line="240" w:lineRule="auto"/>
        <w:jc w:val="both"/>
      </w:pPr>
    </w:p>
    <w:p w14:paraId="4163A1CF" w14:textId="77777777" w:rsidR="00F402AA" w:rsidRDefault="00F402AA" w:rsidP="00E27586">
      <w:pPr>
        <w:spacing w:after="0" w:line="240" w:lineRule="auto"/>
        <w:jc w:val="both"/>
      </w:pPr>
    </w:p>
    <w:p w14:paraId="7F5A3262" w14:textId="77777777" w:rsidR="00F402AA" w:rsidRDefault="00F402AA" w:rsidP="00E27586">
      <w:pPr>
        <w:spacing w:after="0" w:line="240" w:lineRule="auto"/>
        <w:jc w:val="both"/>
      </w:pPr>
    </w:p>
    <w:p w14:paraId="3337D2F3" w14:textId="77777777" w:rsidR="00F402AA" w:rsidRDefault="00F402AA" w:rsidP="00E27586">
      <w:pPr>
        <w:spacing w:after="0" w:line="240" w:lineRule="auto"/>
        <w:jc w:val="both"/>
      </w:pPr>
      <w:r w:rsidRPr="00F402AA">
        <w:rPr>
          <w:b/>
          <w:bCs/>
        </w:rPr>
        <w:t>Understanding Our Business</w:t>
      </w:r>
      <w:r>
        <w:t xml:space="preserve"> </w:t>
      </w:r>
    </w:p>
    <w:p w14:paraId="11F7E52D" w14:textId="77777777" w:rsidR="00F402AA" w:rsidRDefault="00F402AA" w:rsidP="00E27586">
      <w:pPr>
        <w:spacing w:after="0" w:line="240" w:lineRule="auto"/>
        <w:jc w:val="both"/>
      </w:pPr>
      <w:r>
        <w:t xml:space="preserve">Applies knowledge of business and the marketplace to advance the organisation's goals. For example, leverages insights to shape and drive critical initiatives. Shares industry developments with the team; helps them grasp business and industry fundamentals and understand how they contribute. </w:t>
      </w:r>
    </w:p>
    <w:p w14:paraId="4EC7898C" w14:textId="77777777" w:rsidR="00F402AA" w:rsidRDefault="00F402AA" w:rsidP="00E27586">
      <w:pPr>
        <w:spacing w:after="0" w:line="240" w:lineRule="auto"/>
        <w:jc w:val="both"/>
      </w:pPr>
    </w:p>
    <w:p w14:paraId="5FB322F0" w14:textId="77777777" w:rsidR="00F402AA" w:rsidRDefault="00F402AA" w:rsidP="00E27586">
      <w:pPr>
        <w:spacing w:after="0" w:line="240" w:lineRule="auto"/>
        <w:jc w:val="both"/>
      </w:pPr>
      <w:r w:rsidRPr="00F402AA">
        <w:rPr>
          <w:b/>
          <w:bCs/>
        </w:rPr>
        <w:t>Ensures Accountability</w:t>
      </w:r>
      <w:r>
        <w:t xml:space="preserve"> </w:t>
      </w:r>
    </w:p>
    <w:p w14:paraId="2F658F04" w14:textId="627A550F" w:rsidR="00D12BED" w:rsidRDefault="00F402AA" w:rsidP="00E27586">
      <w:pPr>
        <w:spacing w:after="0" w:line="240" w:lineRule="auto"/>
        <w:jc w:val="both"/>
      </w:pPr>
      <w:r>
        <w:t xml:space="preserve">Holds self and others accountable to meet commitments. For example, measures and tracks team's and own performance, and helps the team learn from success, failure, and feedback. Adheres to, and enforces, goals, </w:t>
      </w:r>
      <w:proofErr w:type="gramStart"/>
      <w:r>
        <w:t>policies</w:t>
      </w:r>
      <w:proofErr w:type="gramEnd"/>
      <w:r>
        <w:t xml:space="preserve"> and procedures.</w:t>
      </w:r>
    </w:p>
    <w:p w14:paraId="406D1D20" w14:textId="77777777" w:rsidR="00F402AA" w:rsidRDefault="00F402AA" w:rsidP="00E27586">
      <w:pPr>
        <w:spacing w:after="0" w:line="240" w:lineRule="auto"/>
        <w:jc w:val="both"/>
      </w:pPr>
    </w:p>
    <w:p w14:paraId="372DE493" w14:textId="77777777" w:rsidR="00F402AA" w:rsidRDefault="00F402AA" w:rsidP="00E27586">
      <w:pPr>
        <w:spacing w:after="0" w:line="240" w:lineRule="auto"/>
        <w:jc w:val="both"/>
      </w:pPr>
      <w:r w:rsidRPr="00F402AA">
        <w:rPr>
          <w:b/>
          <w:bCs/>
        </w:rPr>
        <w:t>Communicates Effectively</w:t>
      </w:r>
      <w:r>
        <w:t xml:space="preserve"> </w:t>
      </w:r>
    </w:p>
    <w:p w14:paraId="7216F920" w14:textId="77777777" w:rsidR="00F402AA" w:rsidRDefault="00F402AA" w:rsidP="00E27586">
      <w:pPr>
        <w:spacing w:after="0" w:line="240" w:lineRule="auto"/>
        <w:jc w:val="both"/>
      </w:pPr>
      <w:r>
        <w:t xml:space="preserve">Develops and delivers multi-mode communications that convey a clear understanding of the unique needs of different audiences. For example, engages diverse groups by communicating in a way that matches each group's preferences. Listens carefully and probes beneath the surface to gain richer insight on others' views. </w:t>
      </w:r>
    </w:p>
    <w:p w14:paraId="66C349D4" w14:textId="77777777" w:rsidR="00F402AA" w:rsidRDefault="00F402AA" w:rsidP="00E27586">
      <w:pPr>
        <w:spacing w:after="0" w:line="240" w:lineRule="auto"/>
        <w:jc w:val="both"/>
      </w:pPr>
    </w:p>
    <w:p w14:paraId="6F88BDC7" w14:textId="77777777" w:rsidR="00F402AA" w:rsidRDefault="00F402AA" w:rsidP="00E27586">
      <w:pPr>
        <w:spacing w:after="0" w:line="240" w:lineRule="auto"/>
        <w:jc w:val="both"/>
      </w:pPr>
      <w:r w:rsidRPr="00F402AA">
        <w:rPr>
          <w:b/>
          <w:bCs/>
        </w:rPr>
        <w:t>Stakeholder Management</w:t>
      </w:r>
      <w:r>
        <w:t xml:space="preserve"> </w:t>
      </w:r>
    </w:p>
    <w:p w14:paraId="5A10B34D" w14:textId="77777777" w:rsidR="00F402AA" w:rsidRDefault="00F402AA" w:rsidP="00E27586">
      <w:pPr>
        <w:spacing w:after="0" w:line="240" w:lineRule="auto"/>
        <w:jc w:val="both"/>
      </w:pPr>
      <w:r>
        <w:t xml:space="preserve">Anticipates and balances the needs of multiple stakeholders. For example, provides guidance so that others understand the needs of different stakeholders and can balance them appropriately. Makes sure people understand and adhere to ethical standards when working with stakeholders; models and ensures crosscultural sensitivity. </w:t>
      </w:r>
    </w:p>
    <w:p w14:paraId="2C536456" w14:textId="77777777" w:rsidR="00F402AA" w:rsidRDefault="00F402AA" w:rsidP="00E27586">
      <w:pPr>
        <w:spacing w:after="0" w:line="240" w:lineRule="auto"/>
        <w:jc w:val="both"/>
      </w:pPr>
    </w:p>
    <w:p w14:paraId="3DB9FBD7" w14:textId="77777777" w:rsidR="00F402AA" w:rsidRDefault="00F402AA" w:rsidP="00E27586">
      <w:pPr>
        <w:spacing w:after="0" w:line="240" w:lineRule="auto"/>
        <w:jc w:val="both"/>
      </w:pPr>
      <w:r w:rsidRPr="00F402AA">
        <w:rPr>
          <w:b/>
          <w:bCs/>
        </w:rPr>
        <w:t>Financial Acumen</w:t>
      </w:r>
      <w:r>
        <w:t xml:space="preserve"> </w:t>
      </w:r>
    </w:p>
    <w:p w14:paraId="0677C569" w14:textId="77777777" w:rsidR="00F402AA" w:rsidRDefault="00F402AA" w:rsidP="00E27586">
      <w:pPr>
        <w:spacing w:after="0" w:line="240" w:lineRule="auto"/>
        <w:jc w:val="both"/>
      </w:pPr>
      <w:r>
        <w:t xml:space="preserve">Interprets and applies key financial indicators to make better business decisions. For example, provides rich and rigorous forecasts of the financial implications of ideas and opportunities. Makes well-balanced decisions regarding expenditures that </w:t>
      </w:r>
      <w:proofErr w:type="gramStart"/>
      <w:r>
        <w:t>take into account</w:t>
      </w:r>
      <w:proofErr w:type="gramEnd"/>
      <w:r>
        <w:t xml:space="preserve"> multiple considerations.</w:t>
      </w:r>
    </w:p>
    <w:p w14:paraId="26963AA5" w14:textId="77777777" w:rsidR="00F402AA" w:rsidRDefault="00F402AA" w:rsidP="00E27586">
      <w:pPr>
        <w:spacing w:after="0" w:line="240" w:lineRule="auto"/>
        <w:jc w:val="both"/>
      </w:pPr>
    </w:p>
    <w:p w14:paraId="7757D0FD" w14:textId="77777777" w:rsidR="00F402AA" w:rsidRDefault="00F402AA" w:rsidP="00E27586">
      <w:pPr>
        <w:spacing w:after="0" w:line="240" w:lineRule="auto"/>
        <w:jc w:val="both"/>
      </w:pPr>
      <w:r w:rsidRPr="00F402AA">
        <w:rPr>
          <w:b/>
          <w:bCs/>
        </w:rPr>
        <w:t>Efficiency</w:t>
      </w:r>
      <w:r>
        <w:t xml:space="preserve"> </w:t>
      </w:r>
    </w:p>
    <w:p w14:paraId="42392E98" w14:textId="77777777" w:rsidR="00F402AA" w:rsidRDefault="00F402AA" w:rsidP="00E27586">
      <w:pPr>
        <w:spacing w:after="0" w:line="240" w:lineRule="auto"/>
        <w:jc w:val="both"/>
      </w:pPr>
      <w:r>
        <w:t>Knows the most effective and efficient processes to get things done, with a focus on continuous improvement. For example, encourages and rewards continuous improvement and quality outcomes. Equips others to handle day-to-day tasks effectively on their own. Integrates systems to improve quality and service.</w:t>
      </w:r>
    </w:p>
    <w:p w14:paraId="028B16A5" w14:textId="77777777" w:rsidR="00F402AA" w:rsidRDefault="00F402AA" w:rsidP="00E27586">
      <w:pPr>
        <w:spacing w:after="0" w:line="240" w:lineRule="auto"/>
        <w:jc w:val="both"/>
      </w:pPr>
    </w:p>
    <w:p w14:paraId="1F780C7C" w14:textId="77777777" w:rsidR="00F402AA" w:rsidRDefault="00F402AA" w:rsidP="00E27586">
      <w:pPr>
        <w:spacing w:after="0" w:line="240" w:lineRule="auto"/>
        <w:jc w:val="both"/>
      </w:pPr>
      <w:r w:rsidRPr="00F402AA">
        <w:rPr>
          <w:b/>
          <w:bCs/>
        </w:rPr>
        <w:t>Action Oriented</w:t>
      </w:r>
      <w:r>
        <w:t xml:space="preserve"> </w:t>
      </w:r>
    </w:p>
    <w:p w14:paraId="688A0977" w14:textId="77777777" w:rsidR="00F402AA" w:rsidRDefault="00F402AA" w:rsidP="00E27586">
      <w:pPr>
        <w:spacing w:after="0" w:line="240" w:lineRule="auto"/>
        <w:jc w:val="both"/>
      </w:pPr>
      <w:r>
        <w:t xml:space="preserve">Takes on new opportunities and tough challenges with a sense of urgency, high energy, and enthusiasm. For example, encourages others to take timely action and take on new challenges with a can-do attitude. Secures new business opportunities. </w:t>
      </w:r>
    </w:p>
    <w:p w14:paraId="39688EDD" w14:textId="77777777" w:rsidR="00F402AA" w:rsidRDefault="00F402AA" w:rsidP="00E27586">
      <w:pPr>
        <w:spacing w:after="0" w:line="240" w:lineRule="auto"/>
        <w:jc w:val="both"/>
      </w:pPr>
    </w:p>
    <w:p w14:paraId="032077B3" w14:textId="77777777" w:rsidR="00F402AA" w:rsidRDefault="00F402AA" w:rsidP="00E27586">
      <w:pPr>
        <w:spacing w:after="0" w:line="240" w:lineRule="auto"/>
        <w:jc w:val="both"/>
      </w:pPr>
      <w:r w:rsidRPr="00F402AA">
        <w:rPr>
          <w:b/>
          <w:bCs/>
        </w:rPr>
        <w:t>Cultivates Innovation</w:t>
      </w:r>
      <w:r>
        <w:t xml:space="preserve"> </w:t>
      </w:r>
    </w:p>
    <w:p w14:paraId="55E3BF5C" w14:textId="09A75B56" w:rsidR="00F402AA" w:rsidRDefault="00F402AA" w:rsidP="00E27586">
      <w:pPr>
        <w:spacing w:after="0" w:line="240" w:lineRule="auto"/>
        <w:jc w:val="both"/>
      </w:pPr>
      <w:r>
        <w:t>Creates new and better ways for the organisation to be successful. For example, motivates others to find new and better ways to address challenges; provides support and resources for promising ideas. Encourages people to incorporate varied perspectives to strengthen the innovation process.</w:t>
      </w:r>
    </w:p>
    <w:p w14:paraId="49559E1B" w14:textId="77777777" w:rsidR="00F402AA" w:rsidRDefault="00F402AA" w:rsidP="00E27586">
      <w:pPr>
        <w:spacing w:after="0" w:line="240" w:lineRule="auto"/>
        <w:jc w:val="both"/>
      </w:pPr>
    </w:p>
    <w:p w14:paraId="78843C18" w14:textId="77777777" w:rsidR="00F402AA" w:rsidRDefault="00F402AA" w:rsidP="00E27586">
      <w:pPr>
        <w:spacing w:after="0" w:line="240" w:lineRule="auto"/>
        <w:jc w:val="both"/>
      </w:pPr>
      <w:r w:rsidRPr="00F402AA">
        <w:rPr>
          <w:b/>
          <w:bCs/>
        </w:rPr>
        <w:t>Adaptability</w:t>
      </w:r>
      <w:r>
        <w:t xml:space="preserve"> </w:t>
      </w:r>
    </w:p>
    <w:p w14:paraId="7C1C29C7" w14:textId="77777777" w:rsidR="00F402AA" w:rsidRDefault="00F402AA" w:rsidP="00E27586">
      <w:pPr>
        <w:spacing w:after="0" w:line="240" w:lineRule="auto"/>
        <w:jc w:val="both"/>
      </w:pPr>
      <w:r>
        <w:t xml:space="preserve">Adapts approach and demeanour in real time to match the shifting demands of different situations. For example, serves as an example of adaptability and provides guidance and support to help others </w:t>
      </w:r>
      <w:r>
        <w:lastRenderedPageBreak/>
        <w:t xml:space="preserve">adapt to new situations. Considers the needs of clients, constituents, and the organisation; shifts priorities appropriately. </w:t>
      </w:r>
    </w:p>
    <w:p w14:paraId="29384981" w14:textId="77777777" w:rsidR="00F402AA" w:rsidRDefault="00F402AA" w:rsidP="00E27586">
      <w:pPr>
        <w:spacing w:after="0" w:line="240" w:lineRule="auto"/>
        <w:jc w:val="both"/>
      </w:pPr>
    </w:p>
    <w:p w14:paraId="1D2204D1" w14:textId="77777777" w:rsidR="00F402AA" w:rsidRDefault="00F402AA" w:rsidP="00E27586">
      <w:pPr>
        <w:spacing w:after="0" w:line="240" w:lineRule="auto"/>
        <w:jc w:val="both"/>
      </w:pPr>
      <w:r w:rsidRPr="00F402AA">
        <w:rPr>
          <w:b/>
          <w:bCs/>
        </w:rPr>
        <w:t>Builds Cohesive Teams</w:t>
      </w:r>
      <w:r>
        <w:t xml:space="preserve"> </w:t>
      </w:r>
    </w:p>
    <w:p w14:paraId="7EC2D095" w14:textId="77777777" w:rsidR="00F402AA" w:rsidRDefault="00F402AA" w:rsidP="00E27586">
      <w:pPr>
        <w:spacing w:after="0" w:line="240" w:lineRule="auto"/>
        <w:jc w:val="both"/>
      </w:pPr>
      <w:r>
        <w:t xml:space="preserve">Builds strong-identity teams that apply their diverse skills and perspectives to achieve common goals. For example, connects with others on team projects and leverages their strengths and knowledge to deliver the best possible results. Champions the decisions of the team and operates in a way that builds team spirit. </w:t>
      </w:r>
    </w:p>
    <w:p w14:paraId="3EFAED7D" w14:textId="77777777" w:rsidR="00F402AA" w:rsidRDefault="00F402AA" w:rsidP="00E27586">
      <w:pPr>
        <w:spacing w:after="0" w:line="240" w:lineRule="auto"/>
        <w:jc w:val="both"/>
      </w:pPr>
    </w:p>
    <w:p w14:paraId="2DC7321F" w14:textId="77777777" w:rsidR="00F402AA" w:rsidRDefault="00F402AA" w:rsidP="00E27586">
      <w:pPr>
        <w:spacing w:after="0" w:line="240" w:lineRule="auto"/>
        <w:jc w:val="both"/>
      </w:pPr>
      <w:r w:rsidRPr="00F402AA">
        <w:rPr>
          <w:b/>
          <w:bCs/>
        </w:rPr>
        <w:t>Emotional Intelligence</w:t>
      </w:r>
      <w:r>
        <w:t xml:space="preserve"> </w:t>
      </w:r>
    </w:p>
    <w:p w14:paraId="75FBA31A" w14:textId="726FF7E9" w:rsidR="008A3611" w:rsidRDefault="00F402AA" w:rsidP="00E27586">
      <w:pPr>
        <w:spacing w:after="0" w:line="240" w:lineRule="auto"/>
        <w:jc w:val="both"/>
      </w:pPr>
      <w:r>
        <w:t>Relates openly and comfortably with diverse groups of people. For example, recognises even subtle social cues and nimbly responds to others' needs and preferences. Helps to defuse difficult interpersonal situations by showing high levels of tact, sensitivity, and consideration. Builds rapport with ease.</w:t>
      </w:r>
    </w:p>
    <w:p w14:paraId="5477FC1F" w14:textId="77777777" w:rsidR="00F0649A" w:rsidRDefault="00F0649A" w:rsidP="00E27586">
      <w:pPr>
        <w:spacing w:after="0" w:line="240" w:lineRule="auto"/>
        <w:jc w:val="both"/>
        <w:rPr>
          <w:rFonts w:cstheme="minorHAnsi"/>
          <w:bCs/>
        </w:rPr>
      </w:pPr>
    </w:p>
    <w:p w14:paraId="2B2DA9FC" w14:textId="01701432" w:rsidR="00F0649A" w:rsidRPr="00892A2F" w:rsidRDefault="008A3611" w:rsidP="00E27586">
      <w:pPr>
        <w:spacing w:after="0" w:line="240" w:lineRule="auto"/>
        <w:jc w:val="both"/>
        <w:rPr>
          <w:rFonts w:cstheme="minorHAnsi"/>
          <w:b/>
        </w:rPr>
      </w:pPr>
      <w:r w:rsidRPr="008A3611">
        <w:rPr>
          <w:rFonts w:cstheme="minorHAnsi"/>
          <w:b/>
        </w:rPr>
        <w:t>Experience and Skills</w:t>
      </w:r>
    </w:p>
    <w:p w14:paraId="29297A43" w14:textId="77777777" w:rsidR="00556B7C" w:rsidRPr="00556B7C" w:rsidRDefault="00556B7C" w:rsidP="00556B7C">
      <w:pPr>
        <w:numPr>
          <w:ilvl w:val="0"/>
          <w:numId w:val="5"/>
        </w:numPr>
        <w:shd w:val="clear" w:color="auto" w:fill="FFFFFF"/>
        <w:spacing w:before="100" w:beforeAutospacing="1" w:after="100" w:afterAutospacing="1" w:line="240" w:lineRule="auto"/>
        <w:rPr>
          <w:rFonts w:eastAsia="Times New Roman" w:cstheme="minorHAnsi"/>
          <w:lang w:eastAsia="en-GB"/>
        </w:rPr>
      </w:pPr>
      <w:r w:rsidRPr="00556B7C">
        <w:rPr>
          <w:rFonts w:eastAsia="Times New Roman" w:cstheme="minorHAnsi"/>
          <w:lang w:eastAsia="en-GB"/>
        </w:rPr>
        <w:t>Demonstrate outstanding leadership and influencing skills across diverse stakeholders as a key lead in the commercial team.</w:t>
      </w:r>
    </w:p>
    <w:p w14:paraId="37442505" w14:textId="37A4EFD8" w:rsidR="00556B7C" w:rsidRPr="00556B7C" w:rsidRDefault="00556B7C" w:rsidP="00556B7C">
      <w:pPr>
        <w:numPr>
          <w:ilvl w:val="0"/>
          <w:numId w:val="5"/>
        </w:numPr>
        <w:shd w:val="clear" w:color="auto" w:fill="FFFFFF"/>
        <w:spacing w:before="100" w:beforeAutospacing="1" w:after="100" w:afterAutospacing="1" w:line="240" w:lineRule="auto"/>
        <w:rPr>
          <w:rFonts w:eastAsia="Times New Roman" w:cstheme="minorHAnsi"/>
          <w:lang w:eastAsia="en-GB"/>
        </w:rPr>
      </w:pPr>
      <w:r w:rsidRPr="00556B7C">
        <w:rPr>
          <w:rFonts w:eastAsia="Times New Roman" w:cstheme="minorHAnsi"/>
          <w:lang w:eastAsia="en-GB"/>
        </w:rPr>
        <w:t>Proven experience in a commercial role, such as Market, Strategy &amp; Planning, Commercial Planning,</w:t>
      </w:r>
      <w:r w:rsidR="00D73C99">
        <w:rPr>
          <w:rFonts w:eastAsia="Times New Roman" w:cstheme="minorHAnsi"/>
          <w:lang w:eastAsia="en-GB"/>
        </w:rPr>
        <w:t xml:space="preserve"> Customer Management</w:t>
      </w:r>
      <w:r w:rsidRPr="00556B7C">
        <w:rPr>
          <w:rFonts w:eastAsia="Times New Roman" w:cstheme="minorHAnsi"/>
          <w:lang w:eastAsia="en-GB"/>
        </w:rPr>
        <w:t xml:space="preserve"> or Revenue Growth Management, with a strong focus on commercials and exceptional talent for influencing and engaging others.</w:t>
      </w:r>
    </w:p>
    <w:p w14:paraId="4752A97C" w14:textId="0F3371E9" w:rsidR="00556B7C" w:rsidRPr="00556B7C" w:rsidRDefault="00556B7C" w:rsidP="00556B7C">
      <w:pPr>
        <w:numPr>
          <w:ilvl w:val="0"/>
          <w:numId w:val="5"/>
        </w:numPr>
        <w:shd w:val="clear" w:color="auto" w:fill="FFFFFF"/>
        <w:spacing w:before="100" w:beforeAutospacing="1" w:after="100" w:afterAutospacing="1" w:line="240" w:lineRule="auto"/>
        <w:rPr>
          <w:rFonts w:eastAsia="Times New Roman" w:cstheme="minorHAnsi"/>
          <w:lang w:eastAsia="en-GB"/>
        </w:rPr>
      </w:pPr>
      <w:r w:rsidRPr="00556B7C">
        <w:rPr>
          <w:rFonts w:eastAsia="Times New Roman" w:cstheme="minorHAnsi"/>
          <w:lang w:eastAsia="en-GB"/>
        </w:rPr>
        <w:t>Strategic thinker who makes decisions based on insight and data, with strong organizational and communication skills.</w:t>
      </w:r>
    </w:p>
    <w:p w14:paraId="5D546D8C" w14:textId="0075EEB1" w:rsidR="00BD7FE7" w:rsidRDefault="00BD7FE7" w:rsidP="00521028">
      <w:pPr>
        <w:pStyle w:val="ListParagraph"/>
        <w:numPr>
          <w:ilvl w:val="0"/>
          <w:numId w:val="5"/>
        </w:numPr>
        <w:tabs>
          <w:tab w:val="clear" w:pos="720"/>
        </w:tabs>
        <w:spacing w:after="0" w:line="240" w:lineRule="auto"/>
        <w:jc w:val="both"/>
        <w:rPr>
          <w:rFonts w:eastAsia="Times New Roman" w:cstheme="minorHAnsi"/>
          <w:lang w:eastAsia="en-GB"/>
        </w:rPr>
      </w:pPr>
      <w:r w:rsidRPr="00BD7FE7">
        <w:rPr>
          <w:rFonts w:eastAsia="Times New Roman" w:cstheme="minorHAnsi"/>
          <w:lang w:eastAsia="en-GB"/>
        </w:rPr>
        <w:t>Experience in leading and developing high-performing teams.</w:t>
      </w:r>
    </w:p>
    <w:p w14:paraId="3DB69D0B" w14:textId="77777777" w:rsidR="00521028" w:rsidRDefault="00521028" w:rsidP="00521028">
      <w:pPr>
        <w:pStyle w:val="ListParagraph"/>
        <w:numPr>
          <w:ilvl w:val="0"/>
          <w:numId w:val="5"/>
        </w:numPr>
        <w:spacing w:after="0" w:line="240" w:lineRule="auto"/>
        <w:jc w:val="both"/>
        <w:rPr>
          <w:rFonts w:cstheme="minorHAnsi"/>
          <w:bCs/>
        </w:rPr>
      </w:pPr>
      <w:r>
        <w:rPr>
          <w:rFonts w:cstheme="minorHAnsi"/>
          <w:bCs/>
        </w:rPr>
        <w:t>Proficient in budget management and financial analysis.</w:t>
      </w:r>
    </w:p>
    <w:p w14:paraId="0E2ECAAA" w14:textId="77777777" w:rsidR="003D2C20" w:rsidRDefault="003D2C20" w:rsidP="003D2C20">
      <w:pPr>
        <w:pStyle w:val="ListParagraph"/>
        <w:spacing w:after="0" w:line="240" w:lineRule="auto"/>
        <w:jc w:val="both"/>
        <w:rPr>
          <w:rFonts w:cstheme="minorHAnsi"/>
          <w:bCs/>
        </w:rPr>
      </w:pPr>
    </w:p>
    <w:p w14:paraId="07F95188" w14:textId="77777777" w:rsidR="003D2C20" w:rsidRDefault="003D2C20" w:rsidP="003D2C20">
      <w:pPr>
        <w:pStyle w:val="ListParagraph"/>
        <w:spacing w:after="0" w:line="240" w:lineRule="auto"/>
        <w:jc w:val="both"/>
        <w:rPr>
          <w:rFonts w:cstheme="minorHAnsi"/>
          <w:bCs/>
        </w:rPr>
      </w:pPr>
    </w:p>
    <w:p w14:paraId="00C997C0" w14:textId="77777777" w:rsidR="00521028" w:rsidRDefault="00521028" w:rsidP="00521028">
      <w:pPr>
        <w:pStyle w:val="ListParagraph"/>
        <w:spacing w:after="0" w:line="240" w:lineRule="auto"/>
        <w:jc w:val="both"/>
        <w:rPr>
          <w:rFonts w:eastAsia="Times New Roman" w:cstheme="minorHAnsi"/>
          <w:lang w:eastAsia="en-GB"/>
        </w:rPr>
      </w:pPr>
    </w:p>
    <w:p w14:paraId="3C97BE4E" w14:textId="77777777" w:rsidR="002E4A3B" w:rsidRPr="0088017B" w:rsidRDefault="002E4A3B" w:rsidP="002E4A3B">
      <w:pPr>
        <w:shd w:val="clear" w:color="auto" w:fill="8EAADB" w:themeFill="accent1" w:themeFillTint="99"/>
        <w:spacing w:after="0" w:line="240" w:lineRule="auto"/>
        <w:jc w:val="both"/>
        <w:rPr>
          <w:rFonts w:ascii="Calibri" w:eastAsia="Calibri" w:hAnsi="Calibri" w:cs="Calibri"/>
          <w:b/>
        </w:rPr>
      </w:pPr>
      <w:r w:rsidRPr="0088017B">
        <w:rPr>
          <w:rFonts w:ascii="Calibri" w:eastAsia="Calibri" w:hAnsi="Calibri" w:cs="Calibri"/>
          <w:b/>
        </w:rPr>
        <w:t>Performance Measures – Primary responsibilities</w:t>
      </w:r>
    </w:p>
    <w:tbl>
      <w:tblPr>
        <w:tblStyle w:val="TableGrid1"/>
        <w:tblW w:w="0" w:type="auto"/>
        <w:tblInd w:w="-5" w:type="dxa"/>
        <w:tblLook w:val="04A0" w:firstRow="1" w:lastRow="0" w:firstColumn="1" w:lastColumn="0" w:noHBand="0" w:noVBand="1"/>
      </w:tblPr>
      <w:tblGrid>
        <w:gridCol w:w="1327"/>
        <w:gridCol w:w="2217"/>
        <w:gridCol w:w="5477"/>
      </w:tblGrid>
      <w:tr w:rsidR="002E4A3B" w:rsidRPr="0088017B" w14:paraId="0BB649BB" w14:textId="77777777" w:rsidTr="000B297E">
        <w:tc>
          <w:tcPr>
            <w:tcW w:w="1327" w:type="dxa"/>
            <w:tcBorders>
              <w:top w:val="single" w:sz="4" w:space="0" w:color="auto"/>
              <w:left w:val="single" w:sz="4" w:space="0" w:color="auto"/>
              <w:bottom w:val="single" w:sz="4" w:space="0" w:color="auto"/>
              <w:right w:val="single" w:sz="4" w:space="0" w:color="auto"/>
            </w:tcBorders>
            <w:hideMark/>
          </w:tcPr>
          <w:p w14:paraId="246C9AE5" w14:textId="77777777" w:rsidR="002E4A3B" w:rsidRPr="0088017B" w:rsidRDefault="002E4A3B" w:rsidP="000B297E">
            <w:pPr>
              <w:spacing w:after="0" w:line="240" w:lineRule="auto"/>
              <w:jc w:val="both"/>
              <w:rPr>
                <w:rFonts w:cs="Calibri"/>
                <w:b/>
                <w:sz w:val="18"/>
                <w:szCs w:val="18"/>
              </w:rPr>
            </w:pPr>
            <w:r w:rsidRPr="0088017B">
              <w:rPr>
                <w:rFonts w:cs="Calibri"/>
                <w:b/>
                <w:sz w:val="18"/>
                <w:szCs w:val="18"/>
              </w:rPr>
              <w:t>Type</w:t>
            </w:r>
          </w:p>
        </w:tc>
        <w:tc>
          <w:tcPr>
            <w:tcW w:w="2217" w:type="dxa"/>
            <w:tcBorders>
              <w:top w:val="single" w:sz="4" w:space="0" w:color="auto"/>
              <w:left w:val="single" w:sz="4" w:space="0" w:color="auto"/>
              <w:bottom w:val="single" w:sz="4" w:space="0" w:color="auto"/>
              <w:right w:val="single" w:sz="4" w:space="0" w:color="auto"/>
            </w:tcBorders>
            <w:hideMark/>
          </w:tcPr>
          <w:p w14:paraId="757EFB29" w14:textId="77777777" w:rsidR="002E4A3B" w:rsidRPr="0088017B" w:rsidRDefault="002E4A3B" w:rsidP="000B297E">
            <w:pPr>
              <w:spacing w:after="0" w:line="240" w:lineRule="auto"/>
              <w:jc w:val="both"/>
              <w:rPr>
                <w:rFonts w:cs="Calibri"/>
                <w:b/>
                <w:sz w:val="18"/>
                <w:szCs w:val="18"/>
              </w:rPr>
            </w:pPr>
            <w:r w:rsidRPr="0088017B">
              <w:rPr>
                <w:rFonts w:cs="Calibri"/>
                <w:b/>
                <w:sz w:val="18"/>
                <w:szCs w:val="18"/>
              </w:rPr>
              <w:t xml:space="preserve">Strategic leaver </w:t>
            </w:r>
          </w:p>
        </w:tc>
        <w:tc>
          <w:tcPr>
            <w:tcW w:w="5477" w:type="dxa"/>
            <w:tcBorders>
              <w:top w:val="single" w:sz="4" w:space="0" w:color="auto"/>
              <w:left w:val="single" w:sz="4" w:space="0" w:color="auto"/>
              <w:bottom w:val="single" w:sz="4" w:space="0" w:color="auto"/>
              <w:right w:val="single" w:sz="4" w:space="0" w:color="auto"/>
            </w:tcBorders>
            <w:hideMark/>
          </w:tcPr>
          <w:p w14:paraId="23764809" w14:textId="77777777" w:rsidR="002E4A3B" w:rsidRPr="0088017B" w:rsidRDefault="002E4A3B" w:rsidP="000B297E">
            <w:pPr>
              <w:spacing w:after="0" w:line="240" w:lineRule="auto"/>
              <w:jc w:val="both"/>
              <w:rPr>
                <w:rFonts w:cs="Calibri"/>
                <w:b/>
                <w:sz w:val="18"/>
                <w:szCs w:val="18"/>
              </w:rPr>
            </w:pPr>
            <w:r w:rsidRPr="0088017B">
              <w:rPr>
                <w:rFonts w:cs="Calibri"/>
                <w:b/>
                <w:sz w:val="18"/>
                <w:szCs w:val="18"/>
              </w:rPr>
              <w:t>KPI</w:t>
            </w:r>
          </w:p>
        </w:tc>
      </w:tr>
      <w:tr w:rsidR="002E4A3B" w:rsidRPr="0088017B" w14:paraId="6D917295" w14:textId="77777777" w:rsidTr="000B297E">
        <w:tc>
          <w:tcPr>
            <w:tcW w:w="1327" w:type="dxa"/>
            <w:tcBorders>
              <w:top w:val="single" w:sz="4" w:space="0" w:color="auto"/>
              <w:left w:val="single" w:sz="4" w:space="0" w:color="auto"/>
              <w:bottom w:val="single" w:sz="4" w:space="0" w:color="auto"/>
              <w:right w:val="single" w:sz="4" w:space="0" w:color="auto"/>
            </w:tcBorders>
            <w:hideMark/>
          </w:tcPr>
          <w:p w14:paraId="7AB8A585" w14:textId="77777777" w:rsidR="002E4A3B" w:rsidRPr="0088017B" w:rsidRDefault="002E4A3B" w:rsidP="000B297E">
            <w:pPr>
              <w:spacing w:after="0" w:line="240" w:lineRule="auto"/>
              <w:jc w:val="both"/>
              <w:rPr>
                <w:rFonts w:cs="Calibri"/>
                <w:bCs/>
                <w:sz w:val="18"/>
                <w:szCs w:val="18"/>
              </w:rPr>
            </w:pPr>
            <w:r w:rsidRPr="0088017B">
              <w:rPr>
                <w:rFonts w:cs="Calibri"/>
                <w:bCs/>
                <w:sz w:val="18"/>
                <w:szCs w:val="18"/>
              </w:rPr>
              <w:t>Lead</w:t>
            </w:r>
          </w:p>
        </w:tc>
        <w:tc>
          <w:tcPr>
            <w:tcW w:w="2217" w:type="dxa"/>
            <w:tcBorders>
              <w:top w:val="single" w:sz="4" w:space="0" w:color="auto"/>
              <w:left w:val="single" w:sz="4" w:space="0" w:color="auto"/>
              <w:bottom w:val="single" w:sz="4" w:space="0" w:color="auto"/>
              <w:right w:val="single" w:sz="4" w:space="0" w:color="auto"/>
            </w:tcBorders>
            <w:hideMark/>
          </w:tcPr>
          <w:p w14:paraId="18B2DA5A" w14:textId="32F830AE" w:rsidR="002E4A3B" w:rsidRPr="0088017B" w:rsidRDefault="00EA4244" w:rsidP="000B297E">
            <w:pPr>
              <w:spacing w:after="0" w:line="240" w:lineRule="auto"/>
              <w:jc w:val="both"/>
              <w:rPr>
                <w:rFonts w:cs="Calibri"/>
                <w:bCs/>
                <w:sz w:val="18"/>
                <w:szCs w:val="18"/>
              </w:rPr>
            </w:pPr>
            <w:r>
              <w:rPr>
                <w:rFonts w:cs="Calibri"/>
                <w:bCs/>
                <w:sz w:val="18"/>
                <w:szCs w:val="18"/>
              </w:rPr>
              <w:t xml:space="preserve">Brand Building </w:t>
            </w:r>
          </w:p>
        </w:tc>
        <w:tc>
          <w:tcPr>
            <w:tcW w:w="5477" w:type="dxa"/>
            <w:tcBorders>
              <w:top w:val="single" w:sz="4" w:space="0" w:color="auto"/>
              <w:left w:val="single" w:sz="4" w:space="0" w:color="auto"/>
              <w:bottom w:val="single" w:sz="4" w:space="0" w:color="auto"/>
              <w:right w:val="single" w:sz="4" w:space="0" w:color="auto"/>
            </w:tcBorders>
            <w:hideMark/>
          </w:tcPr>
          <w:p w14:paraId="206F6C10" w14:textId="2E91223B" w:rsidR="002E4A3B" w:rsidRPr="0088017B" w:rsidRDefault="00EA4244" w:rsidP="000B297E">
            <w:pPr>
              <w:spacing w:after="0" w:line="240" w:lineRule="auto"/>
              <w:jc w:val="both"/>
              <w:rPr>
                <w:rFonts w:cs="Calibri"/>
                <w:bCs/>
                <w:sz w:val="18"/>
                <w:szCs w:val="18"/>
              </w:rPr>
            </w:pPr>
            <w:r w:rsidRPr="00EA4244">
              <w:rPr>
                <w:sz w:val="18"/>
                <w:szCs w:val="18"/>
              </w:rPr>
              <w:t>Conditional vs unconditional trade terms</w:t>
            </w:r>
          </w:p>
        </w:tc>
      </w:tr>
      <w:tr w:rsidR="000D0FD8" w:rsidRPr="0088017B" w14:paraId="5F88E66B" w14:textId="77777777" w:rsidTr="000B297E">
        <w:tc>
          <w:tcPr>
            <w:tcW w:w="1327" w:type="dxa"/>
            <w:tcBorders>
              <w:top w:val="single" w:sz="4" w:space="0" w:color="auto"/>
              <w:left w:val="single" w:sz="4" w:space="0" w:color="auto"/>
              <w:bottom w:val="single" w:sz="4" w:space="0" w:color="auto"/>
              <w:right w:val="single" w:sz="4" w:space="0" w:color="auto"/>
            </w:tcBorders>
          </w:tcPr>
          <w:p w14:paraId="5425CC10" w14:textId="3A616CAE" w:rsidR="000D0FD8" w:rsidRPr="0088017B" w:rsidRDefault="00EA4244" w:rsidP="000B297E">
            <w:pPr>
              <w:spacing w:after="0" w:line="240" w:lineRule="auto"/>
              <w:jc w:val="both"/>
              <w:rPr>
                <w:rFonts w:cs="Calibri"/>
                <w:bCs/>
                <w:sz w:val="18"/>
                <w:szCs w:val="18"/>
              </w:rPr>
            </w:pPr>
            <w:r>
              <w:rPr>
                <w:rFonts w:cs="Calibri"/>
                <w:bCs/>
                <w:sz w:val="18"/>
                <w:szCs w:val="18"/>
              </w:rPr>
              <w:t xml:space="preserve">Lagging </w:t>
            </w:r>
          </w:p>
        </w:tc>
        <w:tc>
          <w:tcPr>
            <w:tcW w:w="2217" w:type="dxa"/>
            <w:tcBorders>
              <w:top w:val="single" w:sz="4" w:space="0" w:color="auto"/>
              <w:left w:val="single" w:sz="4" w:space="0" w:color="auto"/>
              <w:bottom w:val="single" w:sz="4" w:space="0" w:color="auto"/>
              <w:right w:val="single" w:sz="4" w:space="0" w:color="auto"/>
            </w:tcBorders>
          </w:tcPr>
          <w:p w14:paraId="49125F79" w14:textId="169C3FEB" w:rsidR="000D0FD8" w:rsidRPr="0088017B" w:rsidRDefault="00EA4244" w:rsidP="000B297E">
            <w:pPr>
              <w:spacing w:after="0" w:line="240" w:lineRule="auto"/>
              <w:jc w:val="both"/>
              <w:rPr>
                <w:rFonts w:cs="Calibri"/>
                <w:bCs/>
                <w:sz w:val="18"/>
                <w:szCs w:val="18"/>
              </w:rPr>
            </w:pPr>
            <w:r>
              <w:rPr>
                <w:rFonts w:cs="Calibri"/>
                <w:bCs/>
                <w:sz w:val="18"/>
                <w:szCs w:val="18"/>
              </w:rPr>
              <w:t xml:space="preserve">Cross Cutting </w:t>
            </w:r>
            <w:r w:rsidR="000D0FD8">
              <w:rPr>
                <w:rFonts w:cs="Calibri"/>
                <w:bCs/>
                <w:sz w:val="18"/>
                <w:szCs w:val="18"/>
              </w:rPr>
              <w:t xml:space="preserve"> </w:t>
            </w:r>
          </w:p>
        </w:tc>
        <w:tc>
          <w:tcPr>
            <w:tcW w:w="5477" w:type="dxa"/>
            <w:tcBorders>
              <w:top w:val="single" w:sz="4" w:space="0" w:color="auto"/>
              <w:left w:val="single" w:sz="4" w:space="0" w:color="auto"/>
              <w:bottom w:val="single" w:sz="4" w:space="0" w:color="auto"/>
              <w:right w:val="single" w:sz="4" w:space="0" w:color="auto"/>
            </w:tcBorders>
          </w:tcPr>
          <w:p w14:paraId="60E580BE" w14:textId="51D8D9A5" w:rsidR="000D0FD8" w:rsidRPr="002449D9" w:rsidRDefault="002449D9" w:rsidP="000B297E">
            <w:pPr>
              <w:spacing w:after="0" w:line="240" w:lineRule="auto"/>
              <w:jc w:val="both"/>
              <w:rPr>
                <w:rFonts w:cs="Calibri"/>
                <w:bCs/>
                <w:sz w:val="18"/>
                <w:szCs w:val="18"/>
              </w:rPr>
            </w:pPr>
            <w:r w:rsidRPr="002449D9">
              <w:rPr>
                <w:sz w:val="18"/>
                <w:szCs w:val="18"/>
              </w:rPr>
              <w:t>GP mass and GP/HL (incl. change over time)</w:t>
            </w:r>
          </w:p>
        </w:tc>
      </w:tr>
      <w:tr w:rsidR="000D0FD8" w:rsidRPr="0088017B" w14:paraId="5EB3ED46" w14:textId="77777777" w:rsidTr="000B297E">
        <w:tc>
          <w:tcPr>
            <w:tcW w:w="1327" w:type="dxa"/>
            <w:tcBorders>
              <w:top w:val="single" w:sz="4" w:space="0" w:color="auto"/>
              <w:left w:val="single" w:sz="4" w:space="0" w:color="auto"/>
              <w:bottom w:val="single" w:sz="4" w:space="0" w:color="auto"/>
              <w:right w:val="single" w:sz="4" w:space="0" w:color="auto"/>
            </w:tcBorders>
          </w:tcPr>
          <w:p w14:paraId="0AB71F7E" w14:textId="639B9251" w:rsidR="000D0FD8" w:rsidRPr="0088017B" w:rsidRDefault="000D0FD8" w:rsidP="000B297E">
            <w:pPr>
              <w:spacing w:after="0" w:line="240" w:lineRule="auto"/>
              <w:jc w:val="both"/>
              <w:rPr>
                <w:rFonts w:cs="Calibri"/>
                <w:bCs/>
                <w:sz w:val="18"/>
                <w:szCs w:val="18"/>
              </w:rPr>
            </w:pPr>
            <w:r>
              <w:rPr>
                <w:rFonts w:cs="Calibri"/>
                <w:bCs/>
                <w:sz w:val="18"/>
                <w:szCs w:val="18"/>
              </w:rPr>
              <w:t>Lagging</w:t>
            </w:r>
          </w:p>
        </w:tc>
        <w:tc>
          <w:tcPr>
            <w:tcW w:w="2217" w:type="dxa"/>
            <w:tcBorders>
              <w:top w:val="single" w:sz="4" w:space="0" w:color="auto"/>
              <w:left w:val="single" w:sz="4" w:space="0" w:color="auto"/>
              <w:bottom w:val="single" w:sz="4" w:space="0" w:color="auto"/>
              <w:right w:val="single" w:sz="4" w:space="0" w:color="auto"/>
            </w:tcBorders>
          </w:tcPr>
          <w:p w14:paraId="2E3FCBD0" w14:textId="4B7FBD8B" w:rsidR="000D0FD8" w:rsidRPr="0088017B" w:rsidRDefault="002449D9" w:rsidP="000B297E">
            <w:pPr>
              <w:spacing w:after="0" w:line="240" w:lineRule="auto"/>
              <w:jc w:val="both"/>
              <w:rPr>
                <w:rFonts w:cs="Calibri"/>
                <w:bCs/>
                <w:sz w:val="18"/>
                <w:szCs w:val="18"/>
              </w:rPr>
            </w:pPr>
            <w:r>
              <w:rPr>
                <w:rFonts w:cs="Calibri"/>
                <w:bCs/>
                <w:sz w:val="18"/>
                <w:szCs w:val="18"/>
              </w:rPr>
              <w:t xml:space="preserve">Cross Cutting </w:t>
            </w:r>
          </w:p>
        </w:tc>
        <w:tc>
          <w:tcPr>
            <w:tcW w:w="5477" w:type="dxa"/>
            <w:tcBorders>
              <w:top w:val="single" w:sz="4" w:space="0" w:color="auto"/>
              <w:left w:val="single" w:sz="4" w:space="0" w:color="auto"/>
              <w:bottom w:val="single" w:sz="4" w:space="0" w:color="auto"/>
              <w:right w:val="single" w:sz="4" w:space="0" w:color="auto"/>
            </w:tcBorders>
          </w:tcPr>
          <w:p w14:paraId="607AB663" w14:textId="04C90EB4" w:rsidR="000D0FD8" w:rsidRPr="002449D9" w:rsidRDefault="002449D9" w:rsidP="000B297E">
            <w:pPr>
              <w:spacing w:after="0" w:line="240" w:lineRule="auto"/>
              <w:jc w:val="both"/>
              <w:rPr>
                <w:rFonts w:cs="Calibri"/>
                <w:bCs/>
                <w:sz w:val="18"/>
                <w:szCs w:val="18"/>
              </w:rPr>
            </w:pPr>
            <w:r w:rsidRPr="002449D9">
              <w:rPr>
                <w:sz w:val="18"/>
                <w:szCs w:val="18"/>
              </w:rPr>
              <w:t>Price and mix variances</w:t>
            </w:r>
          </w:p>
        </w:tc>
      </w:tr>
      <w:tr w:rsidR="002449D9" w:rsidRPr="0088017B" w14:paraId="0075635F" w14:textId="77777777" w:rsidTr="000B297E">
        <w:tc>
          <w:tcPr>
            <w:tcW w:w="1327" w:type="dxa"/>
            <w:tcBorders>
              <w:top w:val="single" w:sz="4" w:space="0" w:color="auto"/>
              <w:left w:val="single" w:sz="4" w:space="0" w:color="auto"/>
              <w:bottom w:val="single" w:sz="4" w:space="0" w:color="auto"/>
              <w:right w:val="single" w:sz="4" w:space="0" w:color="auto"/>
            </w:tcBorders>
          </w:tcPr>
          <w:p w14:paraId="71A50658" w14:textId="56797495" w:rsidR="002449D9" w:rsidRDefault="002449D9" w:rsidP="000B297E">
            <w:pPr>
              <w:spacing w:after="0" w:line="240" w:lineRule="auto"/>
              <w:jc w:val="both"/>
              <w:rPr>
                <w:rFonts w:cs="Calibri"/>
                <w:bCs/>
                <w:sz w:val="18"/>
                <w:szCs w:val="18"/>
              </w:rPr>
            </w:pPr>
            <w:r>
              <w:rPr>
                <w:rFonts w:cs="Calibri"/>
                <w:bCs/>
                <w:sz w:val="18"/>
                <w:szCs w:val="18"/>
              </w:rPr>
              <w:t xml:space="preserve">Lagging </w:t>
            </w:r>
          </w:p>
        </w:tc>
        <w:tc>
          <w:tcPr>
            <w:tcW w:w="2217" w:type="dxa"/>
            <w:tcBorders>
              <w:top w:val="single" w:sz="4" w:space="0" w:color="auto"/>
              <w:left w:val="single" w:sz="4" w:space="0" w:color="auto"/>
              <w:bottom w:val="single" w:sz="4" w:space="0" w:color="auto"/>
              <w:right w:val="single" w:sz="4" w:space="0" w:color="auto"/>
            </w:tcBorders>
          </w:tcPr>
          <w:p w14:paraId="62F14DC3" w14:textId="37E57191" w:rsidR="002449D9" w:rsidRDefault="002449D9" w:rsidP="000B297E">
            <w:pPr>
              <w:spacing w:after="0" w:line="240" w:lineRule="auto"/>
              <w:jc w:val="both"/>
              <w:rPr>
                <w:rFonts w:cs="Calibri"/>
                <w:bCs/>
                <w:sz w:val="18"/>
                <w:szCs w:val="18"/>
              </w:rPr>
            </w:pPr>
            <w:r>
              <w:rPr>
                <w:rFonts w:cs="Calibri"/>
                <w:bCs/>
                <w:sz w:val="18"/>
                <w:szCs w:val="18"/>
              </w:rPr>
              <w:t xml:space="preserve">Cross Cutting </w:t>
            </w:r>
          </w:p>
        </w:tc>
        <w:tc>
          <w:tcPr>
            <w:tcW w:w="5477" w:type="dxa"/>
            <w:tcBorders>
              <w:top w:val="single" w:sz="4" w:space="0" w:color="auto"/>
              <w:left w:val="single" w:sz="4" w:space="0" w:color="auto"/>
              <w:bottom w:val="single" w:sz="4" w:space="0" w:color="auto"/>
              <w:right w:val="single" w:sz="4" w:space="0" w:color="auto"/>
            </w:tcBorders>
          </w:tcPr>
          <w:p w14:paraId="5E410BFA" w14:textId="7695FF31" w:rsidR="002449D9" w:rsidRPr="002449D9" w:rsidRDefault="002449D9" w:rsidP="000B297E">
            <w:pPr>
              <w:spacing w:after="0" w:line="240" w:lineRule="auto"/>
              <w:jc w:val="both"/>
              <w:rPr>
                <w:sz w:val="18"/>
                <w:szCs w:val="18"/>
              </w:rPr>
            </w:pPr>
            <w:r w:rsidRPr="002449D9">
              <w:rPr>
                <w:sz w:val="18"/>
                <w:szCs w:val="18"/>
              </w:rPr>
              <w:t>Spend vs budget compliance</w:t>
            </w:r>
          </w:p>
        </w:tc>
      </w:tr>
      <w:tr w:rsidR="000D0FD8" w:rsidRPr="0088017B" w14:paraId="25EA5502" w14:textId="77777777" w:rsidTr="000B297E">
        <w:tc>
          <w:tcPr>
            <w:tcW w:w="1327" w:type="dxa"/>
            <w:tcBorders>
              <w:top w:val="single" w:sz="4" w:space="0" w:color="auto"/>
              <w:left w:val="single" w:sz="4" w:space="0" w:color="auto"/>
              <w:bottom w:val="single" w:sz="4" w:space="0" w:color="auto"/>
              <w:right w:val="single" w:sz="4" w:space="0" w:color="auto"/>
            </w:tcBorders>
          </w:tcPr>
          <w:p w14:paraId="198E8CDC" w14:textId="2902702F" w:rsidR="000D0FD8" w:rsidRPr="0088017B" w:rsidRDefault="000D0FD8" w:rsidP="000B297E">
            <w:pPr>
              <w:spacing w:after="0" w:line="240" w:lineRule="auto"/>
              <w:jc w:val="both"/>
              <w:rPr>
                <w:rFonts w:cs="Calibri"/>
                <w:bCs/>
                <w:sz w:val="18"/>
                <w:szCs w:val="18"/>
              </w:rPr>
            </w:pPr>
            <w:r>
              <w:rPr>
                <w:rFonts w:cs="Calibri"/>
                <w:bCs/>
                <w:sz w:val="18"/>
                <w:szCs w:val="18"/>
              </w:rPr>
              <w:t>Lagging</w:t>
            </w:r>
          </w:p>
        </w:tc>
        <w:tc>
          <w:tcPr>
            <w:tcW w:w="2217" w:type="dxa"/>
            <w:tcBorders>
              <w:top w:val="single" w:sz="4" w:space="0" w:color="auto"/>
              <w:left w:val="single" w:sz="4" w:space="0" w:color="auto"/>
              <w:bottom w:val="single" w:sz="4" w:space="0" w:color="auto"/>
              <w:right w:val="single" w:sz="4" w:space="0" w:color="auto"/>
            </w:tcBorders>
          </w:tcPr>
          <w:p w14:paraId="0CBE896D" w14:textId="290605BF" w:rsidR="000D0FD8" w:rsidRPr="0088017B" w:rsidRDefault="000D0FD8" w:rsidP="000B297E">
            <w:pPr>
              <w:spacing w:after="0" w:line="240" w:lineRule="auto"/>
              <w:jc w:val="both"/>
              <w:rPr>
                <w:rFonts w:cs="Calibri"/>
                <w:bCs/>
                <w:sz w:val="18"/>
                <w:szCs w:val="18"/>
              </w:rPr>
            </w:pPr>
            <w:r>
              <w:rPr>
                <w:rFonts w:cs="Calibri"/>
                <w:bCs/>
                <w:sz w:val="18"/>
                <w:szCs w:val="18"/>
              </w:rPr>
              <w:t xml:space="preserve">Portfolio Curation </w:t>
            </w:r>
          </w:p>
        </w:tc>
        <w:tc>
          <w:tcPr>
            <w:tcW w:w="5477" w:type="dxa"/>
            <w:tcBorders>
              <w:top w:val="single" w:sz="4" w:space="0" w:color="auto"/>
              <w:left w:val="single" w:sz="4" w:space="0" w:color="auto"/>
              <w:bottom w:val="single" w:sz="4" w:space="0" w:color="auto"/>
              <w:right w:val="single" w:sz="4" w:space="0" w:color="auto"/>
            </w:tcBorders>
          </w:tcPr>
          <w:p w14:paraId="04AAC23D" w14:textId="124ADA32" w:rsidR="000D0FD8" w:rsidRPr="002449D9" w:rsidRDefault="002449D9" w:rsidP="000B297E">
            <w:pPr>
              <w:spacing w:after="0" w:line="240" w:lineRule="auto"/>
              <w:jc w:val="both"/>
              <w:rPr>
                <w:rFonts w:cs="Calibri"/>
                <w:bCs/>
                <w:sz w:val="18"/>
                <w:szCs w:val="18"/>
              </w:rPr>
            </w:pPr>
            <w:r w:rsidRPr="002449D9">
              <w:rPr>
                <w:sz w:val="18"/>
                <w:szCs w:val="18"/>
              </w:rPr>
              <w:t>Category growth (volume and value)</w:t>
            </w:r>
          </w:p>
        </w:tc>
      </w:tr>
      <w:tr w:rsidR="000D0FD8" w:rsidRPr="0088017B" w14:paraId="4375FF05" w14:textId="77777777" w:rsidTr="000B297E">
        <w:tc>
          <w:tcPr>
            <w:tcW w:w="1327" w:type="dxa"/>
            <w:tcBorders>
              <w:top w:val="single" w:sz="4" w:space="0" w:color="auto"/>
              <w:left w:val="single" w:sz="4" w:space="0" w:color="auto"/>
              <w:bottom w:val="single" w:sz="4" w:space="0" w:color="auto"/>
              <w:right w:val="single" w:sz="4" w:space="0" w:color="auto"/>
            </w:tcBorders>
          </w:tcPr>
          <w:p w14:paraId="0B0242DC" w14:textId="25F04E52" w:rsidR="000D0FD8" w:rsidRDefault="000D0FD8" w:rsidP="000B297E">
            <w:pPr>
              <w:spacing w:after="0" w:line="240" w:lineRule="auto"/>
              <w:jc w:val="both"/>
              <w:rPr>
                <w:rFonts w:cs="Calibri"/>
                <w:bCs/>
                <w:sz w:val="18"/>
                <w:szCs w:val="18"/>
              </w:rPr>
            </w:pPr>
            <w:r>
              <w:rPr>
                <w:rFonts w:cs="Calibri"/>
                <w:bCs/>
                <w:sz w:val="18"/>
                <w:szCs w:val="18"/>
              </w:rPr>
              <w:t>Lagging</w:t>
            </w:r>
          </w:p>
        </w:tc>
        <w:tc>
          <w:tcPr>
            <w:tcW w:w="2217" w:type="dxa"/>
            <w:tcBorders>
              <w:top w:val="single" w:sz="4" w:space="0" w:color="auto"/>
              <w:left w:val="single" w:sz="4" w:space="0" w:color="auto"/>
              <w:bottom w:val="single" w:sz="4" w:space="0" w:color="auto"/>
              <w:right w:val="single" w:sz="4" w:space="0" w:color="auto"/>
            </w:tcBorders>
          </w:tcPr>
          <w:p w14:paraId="70CBA4B8" w14:textId="7C50AF75" w:rsidR="000D0FD8" w:rsidRDefault="002449D9" w:rsidP="000B297E">
            <w:pPr>
              <w:spacing w:after="0" w:line="240" w:lineRule="auto"/>
              <w:jc w:val="both"/>
              <w:rPr>
                <w:rFonts w:cs="Calibri"/>
                <w:bCs/>
                <w:sz w:val="18"/>
                <w:szCs w:val="18"/>
              </w:rPr>
            </w:pPr>
            <w:r>
              <w:rPr>
                <w:rFonts w:cs="Calibri"/>
                <w:bCs/>
                <w:sz w:val="18"/>
                <w:szCs w:val="18"/>
              </w:rPr>
              <w:t xml:space="preserve">Broad Routes to Market </w:t>
            </w:r>
          </w:p>
        </w:tc>
        <w:tc>
          <w:tcPr>
            <w:tcW w:w="5477" w:type="dxa"/>
            <w:tcBorders>
              <w:top w:val="single" w:sz="4" w:space="0" w:color="auto"/>
              <w:left w:val="single" w:sz="4" w:space="0" w:color="auto"/>
              <w:bottom w:val="single" w:sz="4" w:space="0" w:color="auto"/>
              <w:right w:val="single" w:sz="4" w:space="0" w:color="auto"/>
            </w:tcBorders>
          </w:tcPr>
          <w:p w14:paraId="4F7B2CE4" w14:textId="2A331230" w:rsidR="000D0FD8" w:rsidRPr="002449D9" w:rsidRDefault="002449D9" w:rsidP="000B297E">
            <w:pPr>
              <w:spacing w:after="0" w:line="240" w:lineRule="auto"/>
              <w:jc w:val="both"/>
              <w:rPr>
                <w:sz w:val="18"/>
                <w:szCs w:val="18"/>
              </w:rPr>
            </w:pPr>
            <w:r w:rsidRPr="002449D9">
              <w:rPr>
                <w:sz w:val="18"/>
                <w:szCs w:val="18"/>
              </w:rPr>
              <w:t>Value and volume market share by channel segment</w:t>
            </w:r>
          </w:p>
        </w:tc>
      </w:tr>
      <w:tr w:rsidR="000D0FD8" w:rsidRPr="0088017B" w14:paraId="1113D90B" w14:textId="77777777" w:rsidTr="000B297E">
        <w:tc>
          <w:tcPr>
            <w:tcW w:w="1327" w:type="dxa"/>
            <w:tcBorders>
              <w:top w:val="single" w:sz="4" w:space="0" w:color="auto"/>
              <w:left w:val="single" w:sz="4" w:space="0" w:color="auto"/>
              <w:bottom w:val="single" w:sz="4" w:space="0" w:color="auto"/>
              <w:right w:val="single" w:sz="4" w:space="0" w:color="auto"/>
            </w:tcBorders>
          </w:tcPr>
          <w:p w14:paraId="7C15F26E" w14:textId="0F5700AD" w:rsidR="000D0FD8" w:rsidRDefault="000D0FD8" w:rsidP="000B297E">
            <w:pPr>
              <w:spacing w:after="0" w:line="240" w:lineRule="auto"/>
              <w:jc w:val="both"/>
              <w:rPr>
                <w:rFonts w:cs="Calibri"/>
                <w:bCs/>
                <w:sz w:val="18"/>
                <w:szCs w:val="18"/>
              </w:rPr>
            </w:pPr>
            <w:r>
              <w:rPr>
                <w:rFonts w:cs="Calibri"/>
                <w:bCs/>
                <w:sz w:val="18"/>
                <w:szCs w:val="18"/>
              </w:rPr>
              <w:t xml:space="preserve">Lagging </w:t>
            </w:r>
          </w:p>
        </w:tc>
        <w:tc>
          <w:tcPr>
            <w:tcW w:w="2217" w:type="dxa"/>
            <w:tcBorders>
              <w:top w:val="single" w:sz="4" w:space="0" w:color="auto"/>
              <w:left w:val="single" w:sz="4" w:space="0" w:color="auto"/>
              <w:bottom w:val="single" w:sz="4" w:space="0" w:color="auto"/>
              <w:right w:val="single" w:sz="4" w:space="0" w:color="auto"/>
            </w:tcBorders>
          </w:tcPr>
          <w:p w14:paraId="710258F9" w14:textId="450CF1A3" w:rsidR="000D0FD8" w:rsidRDefault="002449D9" w:rsidP="000B297E">
            <w:pPr>
              <w:spacing w:after="0" w:line="240" w:lineRule="auto"/>
              <w:jc w:val="both"/>
              <w:rPr>
                <w:rFonts w:cs="Calibri"/>
                <w:bCs/>
                <w:sz w:val="18"/>
                <w:szCs w:val="18"/>
              </w:rPr>
            </w:pPr>
            <w:r>
              <w:rPr>
                <w:rFonts w:cs="Calibri"/>
                <w:bCs/>
                <w:sz w:val="18"/>
                <w:szCs w:val="18"/>
              </w:rPr>
              <w:t xml:space="preserve">Broad Routes to Market </w:t>
            </w:r>
            <w:r w:rsidR="000D0FD8">
              <w:rPr>
                <w:rFonts w:cs="Calibri"/>
                <w:bCs/>
                <w:sz w:val="18"/>
                <w:szCs w:val="18"/>
              </w:rPr>
              <w:t xml:space="preserve"> </w:t>
            </w:r>
          </w:p>
        </w:tc>
        <w:tc>
          <w:tcPr>
            <w:tcW w:w="5477" w:type="dxa"/>
            <w:tcBorders>
              <w:top w:val="single" w:sz="4" w:space="0" w:color="auto"/>
              <w:left w:val="single" w:sz="4" w:space="0" w:color="auto"/>
              <w:bottom w:val="single" w:sz="4" w:space="0" w:color="auto"/>
              <w:right w:val="single" w:sz="4" w:space="0" w:color="auto"/>
            </w:tcBorders>
          </w:tcPr>
          <w:p w14:paraId="021C41C5" w14:textId="291F3355" w:rsidR="000D0FD8" w:rsidRPr="002449D9" w:rsidRDefault="002449D9" w:rsidP="000B297E">
            <w:pPr>
              <w:spacing w:after="0" w:line="240" w:lineRule="auto"/>
              <w:jc w:val="both"/>
              <w:rPr>
                <w:sz w:val="18"/>
                <w:szCs w:val="18"/>
              </w:rPr>
            </w:pPr>
            <w:r w:rsidRPr="002449D9">
              <w:rPr>
                <w:sz w:val="18"/>
                <w:szCs w:val="18"/>
              </w:rPr>
              <w:t>Average share of customer wallet</w:t>
            </w:r>
          </w:p>
        </w:tc>
      </w:tr>
      <w:tr w:rsidR="002449D9" w:rsidRPr="0088017B" w14:paraId="3734DEB4" w14:textId="77777777" w:rsidTr="000B297E">
        <w:tc>
          <w:tcPr>
            <w:tcW w:w="1327" w:type="dxa"/>
            <w:tcBorders>
              <w:top w:val="single" w:sz="4" w:space="0" w:color="auto"/>
              <w:left w:val="single" w:sz="4" w:space="0" w:color="auto"/>
              <w:bottom w:val="single" w:sz="4" w:space="0" w:color="auto"/>
              <w:right w:val="single" w:sz="4" w:space="0" w:color="auto"/>
            </w:tcBorders>
          </w:tcPr>
          <w:p w14:paraId="4A898933" w14:textId="068C5780" w:rsidR="002449D9" w:rsidRDefault="002449D9" w:rsidP="000B297E">
            <w:pPr>
              <w:spacing w:after="0" w:line="240" w:lineRule="auto"/>
              <w:jc w:val="both"/>
              <w:rPr>
                <w:rFonts w:cs="Calibri"/>
                <w:bCs/>
                <w:sz w:val="18"/>
                <w:szCs w:val="18"/>
              </w:rPr>
            </w:pPr>
            <w:r>
              <w:rPr>
                <w:rFonts w:cs="Calibri"/>
                <w:bCs/>
                <w:sz w:val="18"/>
                <w:szCs w:val="18"/>
              </w:rPr>
              <w:t xml:space="preserve">Lagging </w:t>
            </w:r>
          </w:p>
        </w:tc>
        <w:tc>
          <w:tcPr>
            <w:tcW w:w="2217" w:type="dxa"/>
            <w:tcBorders>
              <w:top w:val="single" w:sz="4" w:space="0" w:color="auto"/>
              <w:left w:val="single" w:sz="4" w:space="0" w:color="auto"/>
              <w:bottom w:val="single" w:sz="4" w:space="0" w:color="auto"/>
              <w:right w:val="single" w:sz="4" w:space="0" w:color="auto"/>
            </w:tcBorders>
          </w:tcPr>
          <w:p w14:paraId="19613655" w14:textId="0A2CDE67" w:rsidR="002449D9" w:rsidRDefault="002449D9" w:rsidP="000B297E">
            <w:pPr>
              <w:spacing w:after="0" w:line="240" w:lineRule="auto"/>
              <w:jc w:val="both"/>
              <w:rPr>
                <w:rFonts w:cs="Calibri"/>
                <w:bCs/>
                <w:sz w:val="18"/>
                <w:szCs w:val="18"/>
              </w:rPr>
            </w:pPr>
            <w:r>
              <w:rPr>
                <w:rFonts w:cs="Calibri"/>
                <w:bCs/>
                <w:sz w:val="18"/>
                <w:szCs w:val="18"/>
              </w:rPr>
              <w:t xml:space="preserve">Customer Experience </w:t>
            </w:r>
          </w:p>
        </w:tc>
        <w:tc>
          <w:tcPr>
            <w:tcW w:w="5477" w:type="dxa"/>
            <w:tcBorders>
              <w:top w:val="single" w:sz="4" w:space="0" w:color="auto"/>
              <w:left w:val="single" w:sz="4" w:space="0" w:color="auto"/>
              <w:bottom w:val="single" w:sz="4" w:space="0" w:color="auto"/>
              <w:right w:val="single" w:sz="4" w:space="0" w:color="auto"/>
            </w:tcBorders>
          </w:tcPr>
          <w:p w14:paraId="416E1553" w14:textId="0E5CC980" w:rsidR="002449D9" w:rsidRPr="002449D9" w:rsidRDefault="002449D9" w:rsidP="000B297E">
            <w:pPr>
              <w:spacing w:after="0" w:line="240" w:lineRule="auto"/>
              <w:jc w:val="both"/>
              <w:rPr>
                <w:sz w:val="18"/>
                <w:szCs w:val="18"/>
              </w:rPr>
            </w:pPr>
            <w:r w:rsidRPr="002449D9">
              <w:rPr>
                <w:sz w:val="18"/>
                <w:szCs w:val="18"/>
              </w:rPr>
              <w:t>Customer Lifetime Value</w:t>
            </w:r>
          </w:p>
        </w:tc>
      </w:tr>
      <w:tr w:rsidR="0056082D" w:rsidRPr="0088017B" w14:paraId="3AA3419A" w14:textId="77777777" w:rsidTr="000B297E">
        <w:tc>
          <w:tcPr>
            <w:tcW w:w="1327" w:type="dxa"/>
            <w:tcBorders>
              <w:top w:val="single" w:sz="4" w:space="0" w:color="auto"/>
              <w:left w:val="single" w:sz="4" w:space="0" w:color="auto"/>
              <w:bottom w:val="single" w:sz="4" w:space="0" w:color="auto"/>
              <w:right w:val="single" w:sz="4" w:space="0" w:color="auto"/>
            </w:tcBorders>
            <w:hideMark/>
          </w:tcPr>
          <w:p w14:paraId="32ACB77A" w14:textId="57E216AC" w:rsidR="0056082D" w:rsidRPr="0088017B" w:rsidRDefault="0056082D" w:rsidP="0056082D">
            <w:pPr>
              <w:spacing w:after="0" w:line="240" w:lineRule="auto"/>
              <w:jc w:val="both"/>
              <w:rPr>
                <w:rFonts w:cs="Calibri"/>
                <w:bCs/>
                <w:sz w:val="18"/>
                <w:szCs w:val="18"/>
              </w:rPr>
            </w:pPr>
            <w:r>
              <w:rPr>
                <w:rFonts w:cs="Calibri"/>
                <w:bCs/>
                <w:sz w:val="18"/>
                <w:szCs w:val="18"/>
              </w:rPr>
              <w:t xml:space="preserve">Leading </w:t>
            </w:r>
          </w:p>
        </w:tc>
        <w:tc>
          <w:tcPr>
            <w:tcW w:w="2217" w:type="dxa"/>
            <w:tcBorders>
              <w:top w:val="single" w:sz="4" w:space="0" w:color="auto"/>
              <w:left w:val="single" w:sz="4" w:space="0" w:color="auto"/>
              <w:bottom w:val="single" w:sz="4" w:space="0" w:color="auto"/>
              <w:right w:val="single" w:sz="4" w:space="0" w:color="auto"/>
            </w:tcBorders>
            <w:hideMark/>
          </w:tcPr>
          <w:p w14:paraId="2707899B" w14:textId="699C99CA" w:rsidR="0056082D" w:rsidRPr="0088017B" w:rsidRDefault="0056082D" w:rsidP="0056082D">
            <w:pPr>
              <w:spacing w:after="0" w:line="240" w:lineRule="auto"/>
              <w:jc w:val="both"/>
              <w:rPr>
                <w:rFonts w:cs="Calibri"/>
                <w:bCs/>
                <w:sz w:val="18"/>
                <w:szCs w:val="18"/>
              </w:rPr>
            </w:pPr>
            <w:r>
              <w:rPr>
                <w:rFonts w:cs="Calibri"/>
                <w:bCs/>
                <w:sz w:val="18"/>
                <w:szCs w:val="18"/>
              </w:rPr>
              <w:t>C&amp;C values</w:t>
            </w:r>
            <w:r w:rsidRPr="0088017B">
              <w:rPr>
                <w:rFonts w:cs="Calibri"/>
                <w:bCs/>
                <w:sz w:val="18"/>
                <w:szCs w:val="18"/>
              </w:rPr>
              <w:t xml:space="preserve"> </w:t>
            </w:r>
          </w:p>
        </w:tc>
        <w:tc>
          <w:tcPr>
            <w:tcW w:w="5477" w:type="dxa"/>
            <w:tcBorders>
              <w:top w:val="single" w:sz="4" w:space="0" w:color="auto"/>
              <w:left w:val="single" w:sz="4" w:space="0" w:color="auto"/>
              <w:bottom w:val="single" w:sz="4" w:space="0" w:color="auto"/>
              <w:right w:val="single" w:sz="4" w:space="0" w:color="auto"/>
            </w:tcBorders>
            <w:hideMark/>
          </w:tcPr>
          <w:p w14:paraId="6736C151" w14:textId="40ECC164" w:rsidR="0056082D" w:rsidRPr="0088017B" w:rsidRDefault="0056082D" w:rsidP="0056082D">
            <w:pPr>
              <w:spacing w:after="0" w:line="240" w:lineRule="auto"/>
              <w:jc w:val="both"/>
              <w:rPr>
                <w:sz w:val="18"/>
                <w:szCs w:val="18"/>
              </w:rPr>
            </w:pPr>
            <w:r w:rsidRPr="0056082D">
              <w:rPr>
                <w:sz w:val="18"/>
                <w:szCs w:val="18"/>
              </w:rPr>
              <w:t>Time and resource spent on capability development</w:t>
            </w:r>
          </w:p>
        </w:tc>
      </w:tr>
      <w:tr w:rsidR="0056082D" w:rsidRPr="0088017B" w14:paraId="78DFF52E" w14:textId="77777777" w:rsidTr="000B297E">
        <w:tc>
          <w:tcPr>
            <w:tcW w:w="1327" w:type="dxa"/>
            <w:tcBorders>
              <w:top w:val="single" w:sz="4" w:space="0" w:color="auto"/>
              <w:left w:val="single" w:sz="4" w:space="0" w:color="auto"/>
              <w:bottom w:val="single" w:sz="4" w:space="0" w:color="auto"/>
              <w:right w:val="single" w:sz="4" w:space="0" w:color="auto"/>
            </w:tcBorders>
          </w:tcPr>
          <w:p w14:paraId="599C8DBC" w14:textId="2628A6B7" w:rsidR="0056082D" w:rsidRDefault="0056082D" w:rsidP="0056082D">
            <w:pPr>
              <w:spacing w:after="0" w:line="240" w:lineRule="auto"/>
              <w:jc w:val="both"/>
              <w:rPr>
                <w:rFonts w:cs="Calibri"/>
                <w:bCs/>
                <w:sz w:val="18"/>
                <w:szCs w:val="18"/>
              </w:rPr>
            </w:pPr>
            <w:r>
              <w:rPr>
                <w:rFonts w:cs="Calibri"/>
                <w:bCs/>
                <w:sz w:val="18"/>
                <w:szCs w:val="18"/>
              </w:rPr>
              <w:t xml:space="preserve">Leading </w:t>
            </w:r>
          </w:p>
        </w:tc>
        <w:tc>
          <w:tcPr>
            <w:tcW w:w="2217" w:type="dxa"/>
            <w:tcBorders>
              <w:top w:val="single" w:sz="4" w:space="0" w:color="auto"/>
              <w:left w:val="single" w:sz="4" w:space="0" w:color="auto"/>
              <w:bottom w:val="single" w:sz="4" w:space="0" w:color="auto"/>
              <w:right w:val="single" w:sz="4" w:space="0" w:color="auto"/>
            </w:tcBorders>
          </w:tcPr>
          <w:p w14:paraId="65F6414F" w14:textId="72E684F2" w:rsidR="0056082D" w:rsidRDefault="0056082D" w:rsidP="0056082D">
            <w:pPr>
              <w:spacing w:after="0" w:line="240" w:lineRule="auto"/>
              <w:jc w:val="both"/>
              <w:rPr>
                <w:rFonts w:cs="Calibri"/>
                <w:bCs/>
                <w:sz w:val="18"/>
                <w:szCs w:val="18"/>
              </w:rPr>
            </w:pPr>
            <w:r>
              <w:rPr>
                <w:rFonts w:cs="Calibri"/>
                <w:bCs/>
                <w:sz w:val="18"/>
                <w:szCs w:val="18"/>
              </w:rPr>
              <w:t>C&amp;C Values</w:t>
            </w:r>
          </w:p>
        </w:tc>
        <w:tc>
          <w:tcPr>
            <w:tcW w:w="5477" w:type="dxa"/>
            <w:tcBorders>
              <w:top w:val="single" w:sz="4" w:space="0" w:color="auto"/>
              <w:left w:val="single" w:sz="4" w:space="0" w:color="auto"/>
              <w:bottom w:val="single" w:sz="4" w:space="0" w:color="auto"/>
              <w:right w:val="single" w:sz="4" w:space="0" w:color="auto"/>
            </w:tcBorders>
          </w:tcPr>
          <w:p w14:paraId="33344FA3" w14:textId="4833996F" w:rsidR="0056082D" w:rsidRPr="0056082D" w:rsidRDefault="0056082D" w:rsidP="0056082D">
            <w:pPr>
              <w:spacing w:after="0" w:line="240" w:lineRule="auto"/>
              <w:jc w:val="both"/>
              <w:rPr>
                <w:sz w:val="18"/>
                <w:szCs w:val="18"/>
              </w:rPr>
            </w:pPr>
            <w:r w:rsidRPr="0056082D">
              <w:rPr>
                <w:sz w:val="18"/>
                <w:szCs w:val="18"/>
              </w:rPr>
              <w:t>Coaching time spent by leadership</w:t>
            </w:r>
          </w:p>
        </w:tc>
      </w:tr>
      <w:tr w:rsidR="0056082D" w:rsidRPr="0088017B" w14:paraId="60E55D75" w14:textId="77777777" w:rsidTr="000B297E">
        <w:tc>
          <w:tcPr>
            <w:tcW w:w="1327" w:type="dxa"/>
            <w:tcBorders>
              <w:top w:val="single" w:sz="4" w:space="0" w:color="auto"/>
              <w:left w:val="single" w:sz="4" w:space="0" w:color="auto"/>
              <w:bottom w:val="single" w:sz="4" w:space="0" w:color="auto"/>
              <w:right w:val="single" w:sz="4" w:space="0" w:color="auto"/>
            </w:tcBorders>
          </w:tcPr>
          <w:p w14:paraId="44FAD109" w14:textId="62586D0B" w:rsidR="0056082D" w:rsidRDefault="0056082D" w:rsidP="0056082D">
            <w:pPr>
              <w:spacing w:after="0" w:line="240" w:lineRule="auto"/>
              <w:jc w:val="both"/>
              <w:rPr>
                <w:rFonts w:cs="Calibri"/>
                <w:bCs/>
                <w:sz w:val="18"/>
                <w:szCs w:val="18"/>
              </w:rPr>
            </w:pPr>
            <w:r>
              <w:rPr>
                <w:rFonts w:cs="Calibri"/>
                <w:bCs/>
                <w:sz w:val="18"/>
                <w:szCs w:val="18"/>
              </w:rPr>
              <w:t xml:space="preserve">Leading </w:t>
            </w:r>
          </w:p>
        </w:tc>
        <w:tc>
          <w:tcPr>
            <w:tcW w:w="2217" w:type="dxa"/>
            <w:tcBorders>
              <w:top w:val="single" w:sz="4" w:space="0" w:color="auto"/>
              <w:left w:val="single" w:sz="4" w:space="0" w:color="auto"/>
              <w:bottom w:val="single" w:sz="4" w:space="0" w:color="auto"/>
              <w:right w:val="single" w:sz="4" w:space="0" w:color="auto"/>
            </w:tcBorders>
          </w:tcPr>
          <w:p w14:paraId="65320F3F" w14:textId="4DE8078F" w:rsidR="0056082D" w:rsidRDefault="0056082D" w:rsidP="0056082D">
            <w:pPr>
              <w:spacing w:after="0" w:line="240" w:lineRule="auto"/>
              <w:jc w:val="both"/>
              <w:rPr>
                <w:rFonts w:cs="Calibri"/>
                <w:bCs/>
                <w:sz w:val="18"/>
                <w:szCs w:val="18"/>
              </w:rPr>
            </w:pPr>
            <w:r>
              <w:rPr>
                <w:rFonts w:cs="Calibri"/>
                <w:bCs/>
                <w:sz w:val="18"/>
                <w:szCs w:val="18"/>
              </w:rPr>
              <w:t>C&amp;C Values</w:t>
            </w:r>
          </w:p>
        </w:tc>
        <w:tc>
          <w:tcPr>
            <w:tcW w:w="5477" w:type="dxa"/>
            <w:tcBorders>
              <w:top w:val="single" w:sz="4" w:space="0" w:color="auto"/>
              <w:left w:val="single" w:sz="4" w:space="0" w:color="auto"/>
              <w:bottom w:val="single" w:sz="4" w:space="0" w:color="auto"/>
              <w:right w:val="single" w:sz="4" w:space="0" w:color="auto"/>
            </w:tcBorders>
          </w:tcPr>
          <w:p w14:paraId="4C7FE0F1" w14:textId="620C6FE3" w:rsidR="0056082D" w:rsidRPr="0056082D" w:rsidRDefault="0056082D" w:rsidP="0056082D">
            <w:pPr>
              <w:spacing w:after="0" w:line="240" w:lineRule="auto"/>
              <w:jc w:val="both"/>
              <w:rPr>
                <w:sz w:val="18"/>
                <w:szCs w:val="18"/>
              </w:rPr>
            </w:pPr>
            <w:r w:rsidRPr="0056082D">
              <w:rPr>
                <w:sz w:val="18"/>
                <w:szCs w:val="18"/>
              </w:rPr>
              <w:t>Employee satisfaction</w:t>
            </w:r>
          </w:p>
        </w:tc>
      </w:tr>
      <w:tr w:rsidR="0056082D" w:rsidRPr="0088017B" w14:paraId="08ADEB62" w14:textId="77777777" w:rsidTr="000B297E">
        <w:tc>
          <w:tcPr>
            <w:tcW w:w="1327" w:type="dxa"/>
            <w:tcBorders>
              <w:top w:val="single" w:sz="4" w:space="0" w:color="auto"/>
              <w:left w:val="single" w:sz="4" w:space="0" w:color="auto"/>
              <w:bottom w:val="single" w:sz="4" w:space="0" w:color="auto"/>
              <w:right w:val="single" w:sz="4" w:space="0" w:color="auto"/>
            </w:tcBorders>
          </w:tcPr>
          <w:p w14:paraId="191E083B" w14:textId="03B56897" w:rsidR="0056082D" w:rsidRDefault="0056082D" w:rsidP="0056082D">
            <w:pPr>
              <w:spacing w:after="0" w:line="240" w:lineRule="auto"/>
              <w:jc w:val="both"/>
              <w:rPr>
                <w:rFonts w:cs="Calibri"/>
                <w:bCs/>
                <w:sz w:val="18"/>
                <w:szCs w:val="18"/>
              </w:rPr>
            </w:pPr>
            <w:r>
              <w:rPr>
                <w:rFonts w:cs="Calibri"/>
                <w:bCs/>
                <w:sz w:val="18"/>
                <w:szCs w:val="18"/>
              </w:rPr>
              <w:t xml:space="preserve">Lagging </w:t>
            </w:r>
          </w:p>
        </w:tc>
        <w:tc>
          <w:tcPr>
            <w:tcW w:w="2217" w:type="dxa"/>
            <w:tcBorders>
              <w:top w:val="single" w:sz="4" w:space="0" w:color="auto"/>
              <w:left w:val="single" w:sz="4" w:space="0" w:color="auto"/>
              <w:bottom w:val="single" w:sz="4" w:space="0" w:color="auto"/>
              <w:right w:val="single" w:sz="4" w:space="0" w:color="auto"/>
            </w:tcBorders>
          </w:tcPr>
          <w:p w14:paraId="302E7801" w14:textId="757654AA" w:rsidR="0056082D" w:rsidRDefault="0056082D" w:rsidP="0056082D">
            <w:pPr>
              <w:spacing w:after="0" w:line="240" w:lineRule="auto"/>
              <w:jc w:val="both"/>
              <w:rPr>
                <w:rFonts w:cs="Calibri"/>
                <w:bCs/>
                <w:sz w:val="18"/>
                <w:szCs w:val="18"/>
              </w:rPr>
            </w:pPr>
            <w:r>
              <w:rPr>
                <w:rFonts w:cs="Calibri"/>
                <w:bCs/>
                <w:sz w:val="18"/>
                <w:szCs w:val="18"/>
              </w:rPr>
              <w:t xml:space="preserve">Brand Building </w:t>
            </w:r>
          </w:p>
        </w:tc>
        <w:tc>
          <w:tcPr>
            <w:tcW w:w="5477" w:type="dxa"/>
            <w:tcBorders>
              <w:top w:val="single" w:sz="4" w:space="0" w:color="auto"/>
              <w:left w:val="single" w:sz="4" w:space="0" w:color="auto"/>
              <w:bottom w:val="single" w:sz="4" w:space="0" w:color="auto"/>
              <w:right w:val="single" w:sz="4" w:space="0" w:color="auto"/>
            </w:tcBorders>
          </w:tcPr>
          <w:p w14:paraId="01BE9D87" w14:textId="402AF022" w:rsidR="0056082D" w:rsidRPr="002449D9" w:rsidRDefault="002449D9" w:rsidP="0056082D">
            <w:pPr>
              <w:spacing w:after="0" w:line="240" w:lineRule="auto"/>
              <w:jc w:val="both"/>
              <w:rPr>
                <w:sz w:val="18"/>
                <w:szCs w:val="18"/>
              </w:rPr>
            </w:pPr>
            <w:r w:rsidRPr="002449D9">
              <w:rPr>
                <w:sz w:val="18"/>
                <w:szCs w:val="18"/>
              </w:rPr>
              <w:t>Promotion incrementality</w:t>
            </w:r>
          </w:p>
        </w:tc>
      </w:tr>
      <w:tr w:rsidR="003D2C20" w:rsidRPr="0088017B" w14:paraId="26EAAE4A" w14:textId="77777777" w:rsidTr="000B297E">
        <w:tc>
          <w:tcPr>
            <w:tcW w:w="1327" w:type="dxa"/>
            <w:tcBorders>
              <w:top w:val="single" w:sz="4" w:space="0" w:color="auto"/>
              <w:left w:val="single" w:sz="4" w:space="0" w:color="auto"/>
              <w:bottom w:val="single" w:sz="4" w:space="0" w:color="auto"/>
              <w:right w:val="single" w:sz="4" w:space="0" w:color="auto"/>
            </w:tcBorders>
          </w:tcPr>
          <w:p w14:paraId="5305ADDC" w14:textId="5C19A0E7" w:rsidR="003D2C20" w:rsidRDefault="003D2C20" w:rsidP="0056082D">
            <w:pPr>
              <w:spacing w:after="0" w:line="240" w:lineRule="auto"/>
              <w:jc w:val="both"/>
              <w:rPr>
                <w:rFonts w:cs="Calibri"/>
                <w:bCs/>
                <w:sz w:val="18"/>
                <w:szCs w:val="18"/>
              </w:rPr>
            </w:pPr>
            <w:r>
              <w:rPr>
                <w:rFonts w:cs="Calibri"/>
                <w:bCs/>
                <w:sz w:val="18"/>
                <w:szCs w:val="18"/>
              </w:rPr>
              <w:t xml:space="preserve">Lagging </w:t>
            </w:r>
          </w:p>
        </w:tc>
        <w:tc>
          <w:tcPr>
            <w:tcW w:w="2217" w:type="dxa"/>
            <w:tcBorders>
              <w:top w:val="single" w:sz="4" w:space="0" w:color="auto"/>
              <w:left w:val="single" w:sz="4" w:space="0" w:color="auto"/>
              <w:bottom w:val="single" w:sz="4" w:space="0" w:color="auto"/>
              <w:right w:val="single" w:sz="4" w:space="0" w:color="auto"/>
            </w:tcBorders>
          </w:tcPr>
          <w:p w14:paraId="1BEBA046" w14:textId="66309981" w:rsidR="003D2C20" w:rsidRDefault="003D2C20" w:rsidP="0056082D">
            <w:pPr>
              <w:spacing w:after="0" w:line="240" w:lineRule="auto"/>
              <w:jc w:val="both"/>
              <w:rPr>
                <w:rFonts w:cs="Calibri"/>
                <w:bCs/>
                <w:sz w:val="18"/>
                <w:szCs w:val="18"/>
              </w:rPr>
            </w:pPr>
            <w:r>
              <w:rPr>
                <w:rFonts w:cs="Calibri"/>
                <w:bCs/>
                <w:sz w:val="18"/>
                <w:szCs w:val="18"/>
              </w:rPr>
              <w:t xml:space="preserve">Brand Building </w:t>
            </w:r>
          </w:p>
        </w:tc>
        <w:tc>
          <w:tcPr>
            <w:tcW w:w="5477" w:type="dxa"/>
            <w:tcBorders>
              <w:top w:val="single" w:sz="4" w:space="0" w:color="auto"/>
              <w:left w:val="single" w:sz="4" w:space="0" w:color="auto"/>
              <w:bottom w:val="single" w:sz="4" w:space="0" w:color="auto"/>
              <w:right w:val="single" w:sz="4" w:space="0" w:color="auto"/>
            </w:tcBorders>
          </w:tcPr>
          <w:p w14:paraId="39705E9E" w14:textId="6AE5C687" w:rsidR="003D2C20" w:rsidRPr="003D2C20" w:rsidRDefault="003D2C20" w:rsidP="0056082D">
            <w:pPr>
              <w:spacing w:after="0" w:line="240" w:lineRule="auto"/>
              <w:jc w:val="both"/>
              <w:rPr>
                <w:sz w:val="18"/>
                <w:szCs w:val="18"/>
              </w:rPr>
            </w:pPr>
            <w:r w:rsidRPr="003D2C20">
              <w:rPr>
                <w:sz w:val="18"/>
                <w:szCs w:val="18"/>
              </w:rPr>
              <w:t>ROI on innovation (e.g., NPD, PPA</w:t>
            </w:r>
            <w:r>
              <w:rPr>
                <w:sz w:val="18"/>
                <w:szCs w:val="18"/>
              </w:rPr>
              <w:t>)</w:t>
            </w:r>
          </w:p>
        </w:tc>
      </w:tr>
    </w:tbl>
    <w:p w14:paraId="320F9149" w14:textId="77777777" w:rsidR="00F0649A" w:rsidRDefault="00F0649A" w:rsidP="00E27586">
      <w:pPr>
        <w:spacing w:after="0" w:line="240" w:lineRule="auto"/>
        <w:jc w:val="both"/>
        <w:rPr>
          <w:rFonts w:cstheme="minorHAnsi"/>
          <w:bCs/>
        </w:rPr>
      </w:pPr>
    </w:p>
    <w:p w14:paraId="22CA0068" w14:textId="77777777" w:rsidR="003D2C20" w:rsidRDefault="000D0FD8" w:rsidP="00E27586">
      <w:pPr>
        <w:spacing w:after="0" w:line="240" w:lineRule="auto"/>
        <w:jc w:val="both"/>
        <w:rPr>
          <w:rFonts w:cstheme="minorHAnsi"/>
          <w:bCs/>
        </w:rPr>
      </w:pPr>
      <w:r>
        <w:rPr>
          <w:rFonts w:cstheme="minorHAnsi"/>
          <w:bCs/>
        </w:rPr>
        <w:t xml:space="preserve"> </w:t>
      </w:r>
    </w:p>
    <w:p w14:paraId="1A0997EF" w14:textId="77777777" w:rsidR="003D2C20" w:rsidRDefault="003D2C20" w:rsidP="00E27586">
      <w:pPr>
        <w:spacing w:after="0" w:line="240" w:lineRule="auto"/>
        <w:jc w:val="both"/>
        <w:rPr>
          <w:rFonts w:cstheme="minorHAnsi"/>
          <w:bCs/>
        </w:rPr>
      </w:pPr>
    </w:p>
    <w:p w14:paraId="6288CE25" w14:textId="77777777" w:rsidR="003D2C20" w:rsidRDefault="003D2C20" w:rsidP="00E27586">
      <w:pPr>
        <w:spacing w:after="0" w:line="240" w:lineRule="auto"/>
        <w:jc w:val="both"/>
        <w:rPr>
          <w:rFonts w:cstheme="minorHAnsi"/>
          <w:bCs/>
        </w:rPr>
      </w:pPr>
    </w:p>
    <w:p w14:paraId="3F549C03" w14:textId="77777777" w:rsidR="003D2C20" w:rsidRDefault="003D2C20" w:rsidP="00E27586">
      <w:pPr>
        <w:spacing w:after="0" w:line="240" w:lineRule="auto"/>
        <w:jc w:val="both"/>
        <w:rPr>
          <w:rFonts w:cstheme="minorHAnsi"/>
          <w:bCs/>
        </w:rPr>
      </w:pPr>
    </w:p>
    <w:p w14:paraId="7D7D0D68" w14:textId="77777777" w:rsidR="003D2C20" w:rsidRDefault="003D2C20" w:rsidP="00E27586">
      <w:pPr>
        <w:spacing w:after="0" w:line="240" w:lineRule="auto"/>
        <w:jc w:val="both"/>
        <w:rPr>
          <w:rFonts w:cstheme="minorHAnsi"/>
          <w:bCs/>
        </w:rPr>
      </w:pPr>
    </w:p>
    <w:p w14:paraId="3C0B52DE" w14:textId="77777777" w:rsidR="003D2C20" w:rsidRDefault="003D2C20" w:rsidP="00E27586">
      <w:pPr>
        <w:spacing w:after="0" w:line="240" w:lineRule="auto"/>
        <w:jc w:val="both"/>
        <w:rPr>
          <w:rFonts w:cstheme="minorHAnsi"/>
          <w:bCs/>
        </w:rPr>
      </w:pPr>
    </w:p>
    <w:p w14:paraId="01FE325F" w14:textId="77777777" w:rsidR="003D2C20" w:rsidRDefault="003D2C20" w:rsidP="00E27586">
      <w:pPr>
        <w:spacing w:after="0" w:line="240" w:lineRule="auto"/>
        <w:jc w:val="both"/>
        <w:rPr>
          <w:rFonts w:cstheme="minorHAnsi"/>
          <w:bCs/>
        </w:rPr>
      </w:pPr>
    </w:p>
    <w:p w14:paraId="7B6B024C" w14:textId="77777777" w:rsidR="003D2C20" w:rsidRDefault="003D2C20" w:rsidP="00E27586">
      <w:pPr>
        <w:spacing w:after="0" w:line="240" w:lineRule="auto"/>
        <w:jc w:val="both"/>
        <w:rPr>
          <w:rFonts w:cstheme="minorHAnsi"/>
          <w:bCs/>
        </w:rPr>
      </w:pPr>
    </w:p>
    <w:p w14:paraId="78F8F222" w14:textId="77777777" w:rsidR="003D2C20" w:rsidRDefault="003D2C20" w:rsidP="00E27586">
      <w:pPr>
        <w:spacing w:after="0" w:line="240" w:lineRule="auto"/>
        <w:jc w:val="both"/>
        <w:rPr>
          <w:rFonts w:cstheme="minorHAnsi"/>
          <w:bCs/>
        </w:rPr>
      </w:pPr>
    </w:p>
    <w:p w14:paraId="71039A55" w14:textId="77777777" w:rsidR="003D2C20" w:rsidRDefault="003D2C20" w:rsidP="00E27586">
      <w:pPr>
        <w:spacing w:after="0" w:line="240" w:lineRule="auto"/>
        <w:jc w:val="both"/>
        <w:rPr>
          <w:rFonts w:cstheme="minorHAnsi"/>
          <w:bCs/>
        </w:rPr>
      </w:pPr>
    </w:p>
    <w:p w14:paraId="75ECB6FF" w14:textId="016DEC01" w:rsidR="00F0649A" w:rsidRPr="003D2C20" w:rsidRDefault="000D0FD8" w:rsidP="00E27586">
      <w:pPr>
        <w:spacing w:after="0" w:line="240" w:lineRule="auto"/>
        <w:jc w:val="both"/>
        <w:rPr>
          <w:rFonts w:cstheme="minorHAnsi"/>
          <w:b/>
        </w:rPr>
      </w:pPr>
      <w:r w:rsidRPr="003D2C20">
        <w:rPr>
          <w:rFonts w:cstheme="minorHAnsi"/>
          <w:b/>
        </w:rPr>
        <w:t>DOIT Model Accountabilities</w:t>
      </w:r>
    </w:p>
    <w:p w14:paraId="38863F21" w14:textId="21DACDC2" w:rsidR="00F0649A" w:rsidRDefault="00521028" w:rsidP="00E27586">
      <w:pPr>
        <w:spacing w:after="0" w:line="240" w:lineRule="auto"/>
        <w:jc w:val="both"/>
        <w:rPr>
          <w:rFonts w:cstheme="minorHAnsi"/>
          <w:bCs/>
        </w:rPr>
      </w:pPr>
      <w:r w:rsidRPr="00521028">
        <w:rPr>
          <w:rFonts w:cstheme="minorHAnsi"/>
          <w:bCs/>
          <w:noProof/>
        </w:rPr>
        <w:drawing>
          <wp:inline distT="0" distB="0" distL="0" distR="0" wp14:anchorId="6214508F" wp14:editId="2655939E">
            <wp:extent cx="5731510" cy="2334895"/>
            <wp:effectExtent l="0" t="0" r="2540" b="8255"/>
            <wp:docPr id="921576683" name="Picture 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76683" name="Picture 1" descr="A screenshot of a chart&#10;&#10;Description automatically generated"/>
                    <pic:cNvPicPr/>
                  </pic:nvPicPr>
                  <pic:blipFill>
                    <a:blip r:embed="rId7"/>
                    <a:stretch>
                      <a:fillRect/>
                    </a:stretch>
                  </pic:blipFill>
                  <pic:spPr>
                    <a:xfrm>
                      <a:off x="0" y="0"/>
                      <a:ext cx="5731510" cy="2334895"/>
                    </a:xfrm>
                    <a:prstGeom prst="rect">
                      <a:avLst/>
                    </a:prstGeom>
                  </pic:spPr>
                </pic:pic>
              </a:graphicData>
            </a:graphic>
          </wp:inline>
        </w:drawing>
      </w:r>
    </w:p>
    <w:p w14:paraId="119C049E" w14:textId="77777777" w:rsidR="00F0649A" w:rsidRDefault="00F0649A" w:rsidP="00E27586">
      <w:pPr>
        <w:spacing w:after="0" w:line="240" w:lineRule="auto"/>
        <w:jc w:val="both"/>
        <w:rPr>
          <w:rFonts w:cstheme="minorHAnsi"/>
          <w:bCs/>
        </w:rPr>
      </w:pPr>
    </w:p>
    <w:p w14:paraId="5B4C503A" w14:textId="52192515" w:rsidR="00F0649A" w:rsidRDefault="00521028" w:rsidP="00E27586">
      <w:pPr>
        <w:spacing w:after="0" w:line="240" w:lineRule="auto"/>
        <w:jc w:val="both"/>
        <w:rPr>
          <w:rFonts w:cstheme="minorHAnsi"/>
          <w:bCs/>
        </w:rPr>
      </w:pPr>
      <w:r w:rsidRPr="00521028">
        <w:rPr>
          <w:rFonts w:cstheme="minorHAnsi"/>
          <w:bCs/>
          <w:noProof/>
        </w:rPr>
        <w:drawing>
          <wp:inline distT="0" distB="0" distL="0" distR="0" wp14:anchorId="29B0703F" wp14:editId="1DC3A24E">
            <wp:extent cx="5731510" cy="2191385"/>
            <wp:effectExtent l="0" t="0" r="2540" b="0"/>
            <wp:docPr id="768310810" name="Picture 1" descr="A white and pink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10810" name="Picture 1" descr="A white and pink grid with black text&#10;&#10;Description automatically generated"/>
                    <pic:cNvPicPr/>
                  </pic:nvPicPr>
                  <pic:blipFill>
                    <a:blip r:embed="rId8"/>
                    <a:stretch>
                      <a:fillRect/>
                    </a:stretch>
                  </pic:blipFill>
                  <pic:spPr>
                    <a:xfrm>
                      <a:off x="0" y="0"/>
                      <a:ext cx="5731510" cy="2191385"/>
                    </a:xfrm>
                    <a:prstGeom prst="rect">
                      <a:avLst/>
                    </a:prstGeom>
                  </pic:spPr>
                </pic:pic>
              </a:graphicData>
            </a:graphic>
          </wp:inline>
        </w:drawing>
      </w:r>
    </w:p>
    <w:p w14:paraId="5E032594" w14:textId="77777777" w:rsidR="00F0649A" w:rsidRDefault="00F0649A" w:rsidP="00E27586">
      <w:pPr>
        <w:spacing w:after="0" w:line="240" w:lineRule="auto"/>
        <w:jc w:val="both"/>
        <w:rPr>
          <w:rFonts w:cstheme="minorHAnsi"/>
          <w:bCs/>
        </w:rPr>
      </w:pPr>
    </w:p>
    <w:p w14:paraId="688DFA05" w14:textId="5704389E" w:rsidR="00F0649A" w:rsidRDefault="00F0649A" w:rsidP="00E27586">
      <w:pPr>
        <w:spacing w:after="0" w:line="240" w:lineRule="auto"/>
        <w:jc w:val="both"/>
        <w:rPr>
          <w:rFonts w:cstheme="minorHAnsi"/>
          <w:bCs/>
        </w:rPr>
      </w:pPr>
    </w:p>
    <w:p w14:paraId="66F6CE3D" w14:textId="77777777" w:rsidR="00F0649A" w:rsidRDefault="00F0649A" w:rsidP="00E27586">
      <w:pPr>
        <w:spacing w:after="0" w:line="240" w:lineRule="auto"/>
        <w:jc w:val="both"/>
        <w:rPr>
          <w:rFonts w:cstheme="minorHAnsi"/>
          <w:bCs/>
        </w:rPr>
      </w:pPr>
    </w:p>
    <w:p w14:paraId="78DA904B" w14:textId="77777777" w:rsidR="00F0649A" w:rsidRDefault="00F0649A" w:rsidP="00E27586">
      <w:pPr>
        <w:spacing w:after="0" w:line="240" w:lineRule="auto"/>
        <w:jc w:val="both"/>
        <w:rPr>
          <w:rFonts w:cstheme="minorHAnsi"/>
          <w:bCs/>
        </w:rPr>
      </w:pPr>
    </w:p>
    <w:p w14:paraId="3B91EA5A" w14:textId="77777777" w:rsidR="00F0649A" w:rsidRDefault="00F0649A" w:rsidP="00E27586">
      <w:pPr>
        <w:spacing w:after="0" w:line="240" w:lineRule="auto"/>
        <w:jc w:val="both"/>
        <w:rPr>
          <w:rFonts w:cstheme="minorHAnsi"/>
          <w:bCs/>
        </w:rPr>
      </w:pPr>
    </w:p>
    <w:p w14:paraId="6EBB749E" w14:textId="77777777" w:rsidR="00F0649A" w:rsidRDefault="00F0649A" w:rsidP="00E27586">
      <w:pPr>
        <w:spacing w:after="0" w:line="240" w:lineRule="auto"/>
        <w:jc w:val="both"/>
        <w:rPr>
          <w:rFonts w:cstheme="minorHAnsi"/>
          <w:bCs/>
        </w:rPr>
      </w:pPr>
    </w:p>
    <w:p w14:paraId="77881699" w14:textId="77777777" w:rsidR="00E27586" w:rsidRDefault="00E27586" w:rsidP="00E27586">
      <w:pPr>
        <w:spacing w:after="0" w:line="240" w:lineRule="auto"/>
        <w:jc w:val="both"/>
        <w:rPr>
          <w:rFonts w:cstheme="minorHAnsi"/>
          <w:bCs/>
        </w:rPr>
      </w:pPr>
    </w:p>
    <w:p w14:paraId="09520633" w14:textId="77777777" w:rsidR="00E27586" w:rsidRDefault="00E27586" w:rsidP="00E27586">
      <w:pPr>
        <w:spacing w:after="0" w:line="240" w:lineRule="auto"/>
        <w:jc w:val="both"/>
        <w:rPr>
          <w:rFonts w:cstheme="minorHAnsi"/>
          <w:bCs/>
        </w:rPr>
      </w:pPr>
    </w:p>
    <w:p w14:paraId="519A776C" w14:textId="77777777" w:rsidR="00E27586" w:rsidRDefault="00E27586" w:rsidP="00E27586">
      <w:pPr>
        <w:spacing w:after="0" w:line="240" w:lineRule="auto"/>
        <w:jc w:val="both"/>
        <w:rPr>
          <w:rFonts w:cstheme="minorHAnsi"/>
          <w:bCs/>
        </w:rPr>
      </w:pPr>
    </w:p>
    <w:p w14:paraId="28370889" w14:textId="77777777" w:rsidR="00E27586" w:rsidRDefault="00E27586" w:rsidP="00E27586">
      <w:pPr>
        <w:spacing w:after="0" w:line="240" w:lineRule="auto"/>
        <w:jc w:val="both"/>
        <w:rPr>
          <w:rFonts w:cstheme="minorHAnsi"/>
          <w:bCs/>
        </w:rPr>
      </w:pPr>
    </w:p>
    <w:p w14:paraId="1286485C" w14:textId="77777777" w:rsidR="00E27586" w:rsidRDefault="00E27586" w:rsidP="00E27586">
      <w:pPr>
        <w:spacing w:after="0" w:line="240" w:lineRule="auto"/>
        <w:jc w:val="both"/>
        <w:rPr>
          <w:rFonts w:cstheme="minorHAnsi"/>
          <w:bCs/>
        </w:rPr>
      </w:pPr>
    </w:p>
    <w:p w14:paraId="4CD4CECC" w14:textId="77777777" w:rsidR="00E27586" w:rsidRDefault="00E27586" w:rsidP="00E27586">
      <w:pPr>
        <w:spacing w:after="0" w:line="240" w:lineRule="auto"/>
        <w:jc w:val="both"/>
        <w:rPr>
          <w:rFonts w:cstheme="minorHAnsi"/>
          <w:bCs/>
        </w:rPr>
      </w:pPr>
    </w:p>
    <w:p w14:paraId="2CD2630B" w14:textId="77777777" w:rsidR="00E27586" w:rsidRDefault="00E27586" w:rsidP="00E27586">
      <w:pPr>
        <w:spacing w:after="0" w:line="240" w:lineRule="auto"/>
        <w:jc w:val="both"/>
        <w:rPr>
          <w:rFonts w:cstheme="minorHAnsi"/>
          <w:bCs/>
        </w:rPr>
      </w:pPr>
    </w:p>
    <w:p w14:paraId="72A6BA0E" w14:textId="77777777" w:rsidR="00E27586" w:rsidRDefault="00E27586" w:rsidP="00E27586">
      <w:pPr>
        <w:spacing w:after="0" w:line="240" w:lineRule="auto"/>
        <w:jc w:val="both"/>
        <w:rPr>
          <w:rFonts w:cstheme="minorHAnsi"/>
          <w:bCs/>
        </w:rPr>
      </w:pPr>
    </w:p>
    <w:p w14:paraId="0FBD850C" w14:textId="77777777" w:rsidR="00E27586" w:rsidRPr="00E27586" w:rsidRDefault="00E27586" w:rsidP="00E27586">
      <w:pPr>
        <w:spacing w:after="0" w:line="240" w:lineRule="auto"/>
        <w:jc w:val="both"/>
        <w:rPr>
          <w:rFonts w:cstheme="minorHAnsi"/>
          <w:bCs/>
        </w:rPr>
      </w:pPr>
    </w:p>
    <w:p w14:paraId="5267CD06" w14:textId="3D375861" w:rsidR="00744CAE" w:rsidRPr="00A334AA" w:rsidRDefault="00BF1453" w:rsidP="00744CAE">
      <w:pPr>
        <w:spacing w:after="0" w:line="240" w:lineRule="auto"/>
        <w:jc w:val="both"/>
        <w:rPr>
          <w:rFonts w:cstheme="minorHAnsi"/>
          <w:bCs/>
          <w:u w:val="single"/>
        </w:rPr>
      </w:pPr>
      <w:r w:rsidRPr="00BF1453">
        <w:rPr>
          <w:rFonts w:cstheme="minorHAnsi"/>
          <w:bCs/>
          <w:noProof/>
          <w:u w:val="single"/>
        </w:rPr>
        <w:drawing>
          <wp:inline distT="0" distB="0" distL="0" distR="0" wp14:anchorId="0F464726" wp14:editId="50C9EDDF">
            <wp:extent cx="5731510" cy="364490"/>
            <wp:effectExtent l="0" t="0" r="2540" b="0"/>
            <wp:docPr id="140322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2848" name=""/>
                    <pic:cNvPicPr/>
                  </pic:nvPicPr>
                  <pic:blipFill>
                    <a:blip r:embed="rId9"/>
                    <a:stretch>
                      <a:fillRect/>
                    </a:stretch>
                  </pic:blipFill>
                  <pic:spPr>
                    <a:xfrm>
                      <a:off x="0" y="0"/>
                      <a:ext cx="5731510" cy="364490"/>
                    </a:xfrm>
                    <a:prstGeom prst="rect">
                      <a:avLst/>
                    </a:prstGeom>
                  </pic:spPr>
                </pic:pic>
              </a:graphicData>
            </a:graphic>
          </wp:inline>
        </w:drawing>
      </w:r>
    </w:p>
    <w:p w14:paraId="6E9D0BDA" w14:textId="1D0935E0" w:rsidR="00421082" w:rsidRDefault="004C4D88">
      <w:r w:rsidRPr="004C4D88">
        <w:rPr>
          <w:noProof/>
        </w:rPr>
        <w:lastRenderedPageBreak/>
        <w:drawing>
          <wp:inline distT="0" distB="0" distL="0" distR="0" wp14:anchorId="05649717" wp14:editId="0604AA7E">
            <wp:extent cx="5731510" cy="2196465"/>
            <wp:effectExtent l="0" t="0" r="2540" b="0"/>
            <wp:docPr id="163382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2022" name=""/>
                    <pic:cNvPicPr/>
                  </pic:nvPicPr>
                  <pic:blipFill>
                    <a:blip r:embed="rId10"/>
                    <a:stretch>
                      <a:fillRect/>
                    </a:stretch>
                  </pic:blipFill>
                  <pic:spPr>
                    <a:xfrm>
                      <a:off x="0" y="0"/>
                      <a:ext cx="5731510" cy="2196465"/>
                    </a:xfrm>
                    <a:prstGeom prst="rect">
                      <a:avLst/>
                    </a:prstGeom>
                  </pic:spPr>
                </pic:pic>
              </a:graphicData>
            </a:graphic>
          </wp:inline>
        </w:drawing>
      </w:r>
    </w:p>
    <w:sectPr w:rsidR="004210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B6E9" w14:textId="77777777" w:rsidR="00803C70" w:rsidRDefault="00803C70" w:rsidP="00B72E58">
      <w:pPr>
        <w:spacing w:after="0" w:line="240" w:lineRule="auto"/>
      </w:pPr>
      <w:r>
        <w:separator/>
      </w:r>
    </w:p>
  </w:endnote>
  <w:endnote w:type="continuationSeparator" w:id="0">
    <w:p w14:paraId="38488B11" w14:textId="77777777" w:rsidR="00803C70" w:rsidRDefault="00803C70" w:rsidP="00B7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367C" w14:textId="77777777" w:rsidR="00803C70" w:rsidRDefault="00803C70" w:rsidP="00B72E58">
      <w:pPr>
        <w:spacing w:after="0" w:line="240" w:lineRule="auto"/>
      </w:pPr>
      <w:r>
        <w:separator/>
      </w:r>
    </w:p>
  </w:footnote>
  <w:footnote w:type="continuationSeparator" w:id="0">
    <w:p w14:paraId="25649BE5" w14:textId="77777777" w:rsidR="00803C70" w:rsidRDefault="00803C70" w:rsidP="00B7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CD6"/>
    <w:multiLevelType w:val="multilevel"/>
    <w:tmpl w:val="F1D4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350C8"/>
    <w:multiLevelType w:val="hybridMultilevel"/>
    <w:tmpl w:val="89668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C80664"/>
    <w:multiLevelType w:val="multilevel"/>
    <w:tmpl w:val="9CA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AB6C98"/>
    <w:multiLevelType w:val="multilevel"/>
    <w:tmpl w:val="8792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A0A88"/>
    <w:multiLevelType w:val="multilevel"/>
    <w:tmpl w:val="7B70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F5F3C"/>
    <w:multiLevelType w:val="multilevel"/>
    <w:tmpl w:val="AA9C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17A97"/>
    <w:multiLevelType w:val="hybridMultilevel"/>
    <w:tmpl w:val="1A6AD9D8"/>
    <w:lvl w:ilvl="0" w:tplc="620CE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999676">
    <w:abstractNumId w:val="6"/>
  </w:num>
  <w:num w:numId="2" w16cid:durableId="324207775">
    <w:abstractNumId w:val="0"/>
  </w:num>
  <w:num w:numId="3" w16cid:durableId="49621385">
    <w:abstractNumId w:val="3"/>
  </w:num>
  <w:num w:numId="4" w16cid:durableId="204099056">
    <w:abstractNumId w:val="1"/>
  </w:num>
  <w:num w:numId="5" w16cid:durableId="502009346">
    <w:abstractNumId w:val="4"/>
  </w:num>
  <w:num w:numId="6" w16cid:durableId="1001397678">
    <w:abstractNumId w:val="2"/>
  </w:num>
  <w:num w:numId="7" w16cid:durableId="510677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AE"/>
    <w:rsid w:val="000008BC"/>
    <w:rsid w:val="00037FCB"/>
    <w:rsid w:val="00046227"/>
    <w:rsid w:val="00046896"/>
    <w:rsid w:val="0009295D"/>
    <w:rsid w:val="00095EB7"/>
    <w:rsid w:val="000B68EA"/>
    <w:rsid w:val="000B69B6"/>
    <w:rsid w:val="000D0FD8"/>
    <w:rsid w:val="000D7098"/>
    <w:rsid w:val="000F0BEB"/>
    <w:rsid w:val="000F181B"/>
    <w:rsid w:val="000F5DB6"/>
    <w:rsid w:val="00110493"/>
    <w:rsid w:val="00141879"/>
    <w:rsid w:val="00160DF2"/>
    <w:rsid w:val="00165F18"/>
    <w:rsid w:val="001B4071"/>
    <w:rsid w:val="001C3F0D"/>
    <w:rsid w:val="002413E8"/>
    <w:rsid w:val="002449D9"/>
    <w:rsid w:val="0027384B"/>
    <w:rsid w:val="00281266"/>
    <w:rsid w:val="00292E30"/>
    <w:rsid w:val="002A5FCE"/>
    <w:rsid w:val="002C0558"/>
    <w:rsid w:val="002C64AD"/>
    <w:rsid w:val="002E2050"/>
    <w:rsid w:val="002E4A3B"/>
    <w:rsid w:val="00312D27"/>
    <w:rsid w:val="00317FC5"/>
    <w:rsid w:val="0032698E"/>
    <w:rsid w:val="00334556"/>
    <w:rsid w:val="00343797"/>
    <w:rsid w:val="00367332"/>
    <w:rsid w:val="00380357"/>
    <w:rsid w:val="003832CC"/>
    <w:rsid w:val="003A4508"/>
    <w:rsid w:val="003A628C"/>
    <w:rsid w:val="003B03C6"/>
    <w:rsid w:val="003D2C20"/>
    <w:rsid w:val="003D41C9"/>
    <w:rsid w:val="003E1677"/>
    <w:rsid w:val="003F7301"/>
    <w:rsid w:val="004061B2"/>
    <w:rsid w:val="00410CFE"/>
    <w:rsid w:val="00417E82"/>
    <w:rsid w:val="00421082"/>
    <w:rsid w:val="00437B48"/>
    <w:rsid w:val="00441B88"/>
    <w:rsid w:val="004C4D88"/>
    <w:rsid w:val="004E5B31"/>
    <w:rsid w:val="004E7EAD"/>
    <w:rsid w:val="004F1290"/>
    <w:rsid w:val="00511791"/>
    <w:rsid w:val="00514643"/>
    <w:rsid w:val="005206BA"/>
    <w:rsid w:val="00521028"/>
    <w:rsid w:val="00545557"/>
    <w:rsid w:val="0055340C"/>
    <w:rsid w:val="00556AD9"/>
    <w:rsid w:val="00556B7C"/>
    <w:rsid w:val="0056082D"/>
    <w:rsid w:val="00566181"/>
    <w:rsid w:val="00566C26"/>
    <w:rsid w:val="00572432"/>
    <w:rsid w:val="00591C08"/>
    <w:rsid w:val="005D1896"/>
    <w:rsid w:val="005D1B1F"/>
    <w:rsid w:val="005F31CA"/>
    <w:rsid w:val="0060622F"/>
    <w:rsid w:val="00614936"/>
    <w:rsid w:val="00632340"/>
    <w:rsid w:val="00676A0C"/>
    <w:rsid w:val="006843C6"/>
    <w:rsid w:val="00693720"/>
    <w:rsid w:val="0069718A"/>
    <w:rsid w:val="006C0F7F"/>
    <w:rsid w:val="006C4AFB"/>
    <w:rsid w:val="006E5084"/>
    <w:rsid w:val="00711A63"/>
    <w:rsid w:val="00722FD9"/>
    <w:rsid w:val="00741B9D"/>
    <w:rsid w:val="00744090"/>
    <w:rsid w:val="00744CAE"/>
    <w:rsid w:val="00751C4A"/>
    <w:rsid w:val="00762766"/>
    <w:rsid w:val="00765AB8"/>
    <w:rsid w:val="0077468E"/>
    <w:rsid w:val="007966DC"/>
    <w:rsid w:val="00796EA1"/>
    <w:rsid w:val="007A256C"/>
    <w:rsid w:val="007C704A"/>
    <w:rsid w:val="007E2DBE"/>
    <w:rsid w:val="00803C70"/>
    <w:rsid w:val="0082403F"/>
    <w:rsid w:val="00830242"/>
    <w:rsid w:val="00830911"/>
    <w:rsid w:val="00834EBB"/>
    <w:rsid w:val="008432BC"/>
    <w:rsid w:val="00850153"/>
    <w:rsid w:val="00865860"/>
    <w:rsid w:val="00882834"/>
    <w:rsid w:val="00892A2F"/>
    <w:rsid w:val="008A1807"/>
    <w:rsid w:val="008A3611"/>
    <w:rsid w:val="008A36B4"/>
    <w:rsid w:val="008B3BC0"/>
    <w:rsid w:val="008B6705"/>
    <w:rsid w:val="008C4DA5"/>
    <w:rsid w:val="008D6A5D"/>
    <w:rsid w:val="008E5E08"/>
    <w:rsid w:val="00910CFA"/>
    <w:rsid w:val="009116D7"/>
    <w:rsid w:val="00935938"/>
    <w:rsid w:val="00953981"/>
    <w:rsid w:val="00966B6F"/>
    <w:rsid w:val="00981A53"/>
    <w:rsid w:val="0098610B"/>
    <w:rsid w:val="009C31B4"/>
    <w:rsid w:val="009E56E0"/>
    <w:rsid w:val="00A31D9D"/>
    <w:rsid w:val="00A334AA"/>
    <w:rsid w:val="00A46054"/>
    <w:rsid w:val="00A50C76"/>
    <w:rsid w:val="00A62F87"/>
    <w:rsid w:val="00A632BD"/>
    <w:rsid w:val="00A754E9"/>
    <w:rsid w:val="00AB3EFE"/>
    <w:rsid w:val="00AD7EBD"/>
    <w:rsid w:val="00AE2264"/>
    <w:rsid w:val="00B379B9"/>
    <w:rsid w:val="00B42534"/>
    <w:rsid w:val="00B42C1F"/>
    <w:rsid w:val="00B72E58"/>
    <w:rsid w:val="00B87C64"/>
    <w:rsid w:val="00BB4D54"/>
    <w:rsid w:val="00BD55D3"/>
    <w:rsid w:val="00BD7FE7"/>
    <w:rsid w:val="00BF1453"/>
    <w:rsid w:val="00C256AD"/>
    <w:rsid w:val="00C54B45"/>
    <w:rsid w:val="00C560B8"/>
    <w:rsid w:val="00C75E4E"/>
    <w:rsid w:val="00CA6AD3"/>
    <w:rsid w:val="00D050F6"/>
    <w:rsid w:val="00D12BED"/>
    <w:rsid w:val="00D25B48"/>
    <w:rsid w:val="00D26367"/>
    <w:rsid w:val="00D703F5"/>
    <w:rsid w:val="00D73C99"/>
    <w:rsid w:val="00D93AC2"/>
    <w:rsid w:val="00DA7309"/>
    <w:rsid w:val="00DB2785"/>
    <w:rsid w:val="00DD3D31"/>
    <w:rsid w:val="00DE1B22"/>
    <w:rsid w:val="00DE478E"/>
    <w:rsid w:val="00DF4BDC"/>
    <w:rsid w:val="00E0146B"/>
    <w:rsid w:val="00E10539"/>
    <w:rsid w:val="00E12FE0"/>
    <w:rsid w:val="00E27586"/>
    <w:rsid w:val="00E6640B"/>
    <w:rsid w:val="00E81334"/>
    <w:rsid w:val="00EA4244"/>
    <w:rsid w:val="00EA49CE"/>
    <w:rsid w:val="00F0649A"/>
    <w:rsid w:val="00F350FC"/>
    <w:rsid w:val="00F402AA"/>
    <w:rsid w:val="00F4760B"/>
    <w:rsid w:val="00F576C7"/>
    <w:rsid w:val="00F806D0"/>
    <w:rsid w:val="00FC07E7"/>
    <w:rsid w:val="00FE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D94A"/>
  <w15:chartTrackingRefBased/>
  <w15:docId w15:val="{0CA2AA5D-A77A-4740-B0A9-D332CCC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A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AE"/>
    <w:pPr>
      <w:ind w:left="720"/>
      <w:contextualSpacing/>
    </w:pPr>
  </w:style>
  <w:style w:type="table" w:styleId="TableGrid">
    <w:name w:val="Table Grid"/>
    <w:basedOn w:val="TableNormal"/>
    <w:uiPriority w:val="39"/>
    <w:rsid w:val="00744CAE"/>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4CAE"/>
    <w:pPr>
      <w:spacing w:after="0" w:line="240" w:lineRule="auto"/>
      <w:jc w:val="center"/>
    </w:pPr>
    <w:rPr>
      <w:rFonts w:ascii="Futura Book" w:eastAsia="Times New Roman" w:hAnsi="Futura Book" w:cs="Times New Roman"/>
      <w:b/>
      <w:bCs/>
      <w:sz w:val="24"/>
      <w:szCs w:val="24"/>
    </w:rPr>
  </w:style>
  <w:style w:type="character" w:customStyle="1" w:styleId="TitleChar">
    <w:name w:val="Title Char"/>
    <w:basedOn w:val="DefaultParagraphFont"/>
    <w:link w:val="Title"/>
    <w:rsid w:val="00744CAE"/>
    <w:rPr>
      <w:rFonts w:ascii="Futura Book" w:eastAsia="Times New Roman" w:hAnsi="Futura Book" w:cs="Times New Roman"/>
      <w:b/>
      <w:bCs/>
      <w:kern w:val="0"/>
      <w:sz w:val="24"/>
      <w:szCs w:val="24"/>
      <w14:ligatures w14:val="none"/>
    </w:rPr>
  </w:style>
  <w:style w:type="paragraph" w:styleId="BodyText">
    <w:name w:val="Body Text"/>
    <w:basedOn w:val="Normal"/>
    <w:link w:val="BodyTextChar"/>
    <w:uiPriority w:val="1"/>
    <w:qFormat/>
    <w:rsid w:val="00744CAE"/>
    <w:pPr>
      <w:widowControl w:val="0"/>
      <w:spacing w:after="0" w:line="240" w:lineRule="auto"/>
      <w:ind w:left="863"/>
    </w:pPr>
    <w:rPr>
      <w:rFonts w:ascii="Arial" w:eastAsia="Arial" w:hAnsi="Arial"/>
      <w:sz w:val="17"/>
      <w:szCs w:val="17"/>
      <w:lang w:val="en-US"/>
    </w:rPr>
  </w:style>
  <w:style w:type="character" w:customStyle="1" w:styleId="BodyTextChar">
    <w:name w:val="Body Text Char"/>
    <w:basedOn w:val="DefaultParagraphFont"/>
    <w:link w:val="BodyText"/>
    <w:uiPriority w:val="1"/>
    <w:rsid w:val="00744CAE"/>
    <w:rPr>
      <w:rFonts w:ascii="Arial" w:eastAsia="Arial" w:hAnsi="Arial"/>
      <w:kern w:val="0"/>
      <w:sz w:val="17"/>
      <w:szCs w:val="17"/>
      <w:lang w:val="en-US"/>
      <w14:ligatures w14:val="none"/>
    </w:rPr>
  </w:style>
  <w:style w:type="paragraph" w:styleId="Header">
    <w:name w:val="header"/>
    <w:basedOn w:val="Normal"/>
    <w:link w:val="HeaderChar"/>
    <w:uiPriority w:val="99"/>
    <w:unhideWhenUsed/>
    <w:rsid w:val="00B72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58"/>
    <w:rPr>
      <w:kern w:val="0"/>
      <w14:ligatures w14:val="none"/>
    </w:rPr>
  </w:style>
  <w:style w:type="paragraph" w:styleId="Footer">
    <w:name w:val="footer"/>
    <w:basedOn w:val="Normal"/>
    <w:link w:val="FooterChar"/>
    <w:uiPriority w:val="99"/>
    <w:unhideWhenUsed/>
    <w:rsid w:val="00B72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58"/>
    <w:rPr>
      <w:kern w:val="0"/>
      <w14:ligatures w14:val="none"/>
    </w:rPr>
  </w:style>
  <w:style w:type="paragraph" w:styleId="NormalWeb">
    <w:name w:val="Normal (Web)"/>
    <w:basedOn w:val="Normal"/>
    <w:uiPriority w:val="99"/>
    <w:unhideWhenUsed/>
    <w:rsid w:val="008309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478E"/>
    <w:rPr>
      <w:b/>
      <w:bCs/>
    </w:rPr>
  </w:style>
  <w:style w:type="paragraph" w:styleId="NoSpacing">
    <w:name w:val="No Spacing"/>
    <w:uiPriority w:val="1"/>
    <w:qFormat/>
    <w:rsid w:val="008B6705"/>
    <w:pPr>
      <w:spacing w:after="0" w:line="240" w:lineRule="auto"/>
    </w:pPr>
    <w:rPr>
      <w:kern w:val="0"/>
      <w14:ligatures w14:val="none"/>
    </w:rPr>
  </w:style>
  <w:style w:type="table" w:customStyle="1" w:styleId="TableGrid1">
    <w:name w:val="Table Grid1"/>
    <w:basedOn w:val="TableNormal"/>
    <w:next w:val="TableGrid"/>
    <w:uiPriority w:val="39"/>
    <w:rsid w:val="002E4A3B"/>
    <w:pPr>
      <w:widowControl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921">
      <w:bodyDiv w:val="1"/>
      <w:marLeft w:val="0"/>
      <w:marRight w:val="0"/>
      <w:marTop w:val="0"/>
      <w:marBottom w:val="0"/>
      <w:divBdr>
        <w:top w:val="none" w:sz="0" w:space="0" w:color="auto"/>
        <w:left w:val="none" w:sz="0" w:space="0" w:color="auto"/>
        <w:bottom w:val="none" w:sz="0" w:space="0" w:color="auto"/>
        <w:right w:val="none" w:sz="0" w:space="0" w:color="auto"/>
      </w:divBdr>
    </w:div>
    <w:div w:id="384839522">
      <w:bodyDiv w:val="1"/>
      <w:marLeft w:val="0"/>
      <w:marRight w:val="0"/>
      <w:marTop w:val="0"/>
      <w:marBottom w:val="0"/>
      <w:divBdr>
        <w:top w:val="none" w:sz="0" w:space="0" w:color="auto"/>
        <w:left w:val="none" w:sz="0" w:space="0" w:color="auto"/>
        <w:bottom w:val="none" w:sz="0" w:space="0" w:color="auto"/>
        <w:right w:val="none" w:sz="0" w:space="0" w:color="auto"/>
      </w:divBdr>
    </w:div>
    <w:div w:id="503203164">
      <w:bodyDiv w:val="1"/>
      <w:marLeft w:val="0"/>
      <w:marRight w:val="0"/>
      <w:marTop w:val="0"/>
      <w:marBottom w:val="0"/>
      <w:divBdr>
        <w:top w:val="none" w:sz="0" w:space="0" w:color="auto"/>
        <w:left w:val="none" w:sz="0" w:space="0" w:color="auto"/>
        <w:bottom w:val="none" w:sz="0" w:space="0" w:color="auto"/>
        <w:right w:val="none" w:sz="0" w:space="0" w:color="auto"/>
      </w:divBdr>
    </w:div>
    <w:div w:id="727537917">
      <w:bodyDiv w:val="1"/>
      <w:marLeft w:val="0"/>
      <w:marRight w:val="0"/>
      <w:marTop w:val="0"/>
      <w:marBottom w:val="0"/>
      <w:divBdr>
        <w:top w:val="none" w:sz="0" w:space="0" w:color="auto"/>
        <w:left w:val="none" w:sz="0" w:space="0" w:color="auto"/>
        <w:bottom w:val="none" w:sz="0" w:space="0" w:color="auto"/>
        <w:right w:val="none" w:sz="0" w:space="0" w:color="auto"/>
      </w:divBdr>
    </w:div>
    <w:div w:id="1470786460">
      <w:bodyDiv w:val="1"/>
      <w:marLeft w:val="0"/>
      <w:marRight w:val="0"/>
      <w:marTop w:val="0"/>
      <w:marBottom w:val="0"/>
      <w:divBdr>
        <w:top w:val="none" w:sz="0" w:space="0" w:color="auto"/>
        <w:left w:val="none" w:sz="0" w:space="0" w:color="auto"/>
        <w:bottom w:val="none" w:sz="0" w:space="0" w:color="auto"/>
        <w:right w:val="none" w:sz="0" w:space="0" w:color="auto"/>
      </w:divBdr>
    </w:div>
    <w:div w:id="1674795164">
      <w:bodyDiv w:val="1"/>
      <w:marLeft w:val="0"/>
      <w:marRight w:val="0"/>
      <w:marTop w:val="0"/>
      <w:marBottom w:val="0"/>
      <w:divBdr>
        <w:top w:val="none" w:sz="0" w:space="0" w:color="auto"/>
        <w:left w:val="none" w:sz="0" w:space="0" w:color="auto"/>
        <w:bottom w:val="none" w:sz="0" w:space="0" w:color="auto"/>
        <w:right w:val="none" w:sz="0" w:space="0" w:color="auto"/>
      </w:divBdr>
    </w:div>
    <w:div w:id="1676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Gill</dc:creator>
  <cp:keywords/>
  <dc:description/>
  <cp:lastModifiedBy>Dave Scott</cp:lastModifiedBy>
  <cp:revision>2</cp:revision>
  <dcterms:created xsi:type="dcterms:W3CDTF">2024-02-19T15:50:00Z</dcterms:created>
  <dcterms:modified xsi:type="dcterms:W3CDTF">2024-02-19T15:50:00Z</dcterms:modified>
</cp:coreProperties>
</file>